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7923E" w14:textId="77777777" w:rsidR="001C0E54" w:rsidRPr="0091554C" w:rsidRDefault="001C0E54" w:rsidP="006F2098">
      <w:pPr>
        <w:pStyle w:val="Title"/>
        <w:spacing w:line="276" w:lineRule="auto"/>
        <w:rPr>
          <w:lang w:val="sq-AL"/>
        </w:rPr>
      </w:pPr>
    </w:p>
    <w:p w14:paraId="3269F671" w14:textId="62C1F111" w:rsidR="001C0E54" w:rsidRPr="0091554C" w:rsidRDefault="0060592E" w:rsidP="006F2098">
      <w:pPr>
        <w:pStyle w:val="Title"/>
        <w:spacing w:line="276" w:lineRule="auto"/>
        <w:rPr>
          <w:lang w:val="sq-AL"/>
        </w:rPr>
      </w:pPr>
      <w:r w:rsidRPr="0091554C">
        <w:rPr>
          <w:lang w:val="sq-AL"/>
        </w:rPr>
        <w:t>THIRRJE P</w:t>
      </w:r>
      <w:r w:rsidR="00BD638C" w:rsidRPr="0091554C">
        <w:rPr>
          <w:lang w:val="sq-AL"/>
        </w:rPr>
        <w:t>Ë</w:t>
      </w:r>
      <w:r w:rsidRPr="0091554C">
        <w:rPr>
          <w:lang w:val="sq-AL"/>
        </w:rPr>
        <w:t xml:space="preserve">R PROPOZIME </w:t>
      </w:r>
    </w:p>
    <w:p w14:paraId="2620185B" w14:textId="77777777" w:rsidR="001C0E54" w:rsidRPr="0091554C" w:rsidRDefault="001C0E54" w:rsidP="006F2098">
      <w:pPr>
        <w:spacing w:after="160"/>
        <w:rPr>
          <w:rFonts w:eastAsia="Calibri" w:cs="Tahoma"/>
          <w:lang w:val="sq-AL"/>
        </w:rPr>
      </w:pPr>
    </w:p>
    <w:p w14:paraId="38532397" w14:textId="40D19411" w:rsidR="001C0E54" w:rsidRPr="0091554C" w:rsidRDefault="0060592E" w:rsidP="006F2098">
      <w:pPr>
        <w:jc w:val="center"/>
        <w:rPr>
          <w:rFonts w:cs="Tahoma"/>
          <w:b/>
          <w:color w:val="003152"/>
          <w:sz w:val="28"/>
          <w:szCs w:val="28"/>
          <w:lang w:val="sq-AL"/>
        </w:rPr>
      </w:pPr>
      <w:r w:rsidRPr="0091554C">
        <w:rPr>
          <w:rFonts w:cs="Tahoma"/>
          <w:b/>
          <w:color w:val="003152"/>
          <w:sz w:val="28"/>
          <w:szCs w:val="28"/>
          <w:lang w:val="sq-AL"/>
        </w:rPr>
        <w:t>Njoftuar si pjes</w:t>
      </w:r>
      <w:r w:rsidR="00BD638C" w:rsidRPr="0091554C">
        <w:rPr>
          <w:rFonts w:cs="Tahoma"/>
          <w:b/>
          <w:color w:val="003152"/>
          <w:sz w:val="28"/>
          <w:szCs w:val="28"/>
          <w:lang w:val="sq-AL"/>
        </w:rPr>
        <w:t>ë</w:t>
      </w:r>
      <w:r w:rsidRPr="0091554C">
        <w:rPr>
          <w:rFonts w:cs="Tahoma"/>
          <w:b/>
          <w:color w:val="003152"/>
          <w:sz w:val="28"/>
          <w:szCs w:val="28"/>
          <w:lang w:val="sq-AL"/>
        </w:rPr>
        <w:t xml:space="preserve"> e Veprimit</w:t>
      </w:r>
      <w:r w:rsidR="001C0E54" w:rsidRPr="0091554C">
        <w:rPr>
          <w:rFonts w:cs="Tahoma"/>
          <w:b/>
          <w:color w:val="003152"/>
          <w:sz w:val="28"/>
          <w:szCs w:val="28"/>
          <w:lang w:val="sq-AL"/>
        </w:rPr>
        <w:t xml:space="preserve">: </w:t>
      </w:r>
    </w:p>
    <w:p w14:paraId="68892B19" w14:textId="6FD36775" w:rsidR="001C0E54" w:rsidRPr="0091554C" w:rsidRDefault="002C730E" w:rsidP="006F2098">
      <w:pPr>
        <w:pStyle w:val="Subtitle"/>
        <w:rPr>
          <w:lang w:val="sq-AL"/>
        </w:rPr>
      </w:pPr>
      <w:r w:rsidRPr="0091554C">
        <w:rPr>
          <w:lang w:val="sq-AL"/>
        </w:rPr>
        <w:t>“Avancimi i barazisë gjinore përmes procesit të pranimit në BE</w:t>
      </w:r>
      <w:r w:rsidR="003A4A9F" w:rsidRPr="0091554C">
        <w:rPr>
          <w:lang w:val="sq-AL"/>
        </w:rPr>
        <w:t>”</w:t>
      </w:r>
      <w:r w:rsidR="001C0E54" w:rsidRPr="0091554C">
        <w:rPr>
          <w:lang w:val="sq-AL"/>
        </w:rPr>
        <w:t xml:space="preserve"> </w:t>
      </w:r>
    </w:p>
    <w:p w14:paraId="714756B7" w14:textId="6BD2F2E2" w:rsidR="001C0E54" w:rsidRPr="0091554C" w:rsidRDefault="002C730E" w:rsidP="006F2098">
      <w:pPr>
        <w:jc w:val="center"/>
        <w:rPr>
          <w:rFonts w:cs="Tahoma"/>
          <w:b/>
          <w:color w:val="003152"/>
          <w:sz w:val="28"/>
          <w:szCs w:val="28"/>
          <w:lang w:val="sq-AL"/>
        </w:rPr>
      </w:pPr>
      <w:r w:rsidRPr="0091554C">
        <w:rPr>
          <w:rFonts w:cs="Tahoma"/>
          <w:b/>
          <w:color w:val="003152"/>
          <w:sz w:val="28"/>
          <w:szCs w:val="28"/>
          <w:lang w:val="sq-AL"/>
        </w:rPr>
        <w:t xml:space="preserve">financuar nga Bashkimi Evropian dhe bashkëfinancuar nga Agjencia Suedeze </w:t>
      </w:r>
      <w:r w:rsidR="00BD638C" w:rsidRPr="0091554C">
        <w:rPr>
          <w:rFonts w:cs="Tahoma"/>
          <w:b/>
          <w:color w:val="003152"/>
          <w:sz w:val="28"/>
          <w:szCs w:val="28"/>
          <w:lang w:val="sq-AL"/>
        </w:rPr>
        <w:t xml:space="preserve">për </w:t>
      </w:r>
      <w:r w:rsidRPr="0091554C">
        <w:rPr>
          <w:rFonts w:cs="Tahoma"/>
          <w:b/>
          <w:color w:val="003152"/>
          <w:sz w:val="28"/>
          <w:szCs w:val="28"/>
          <w:lang w:val="sq-AL"/>
        </w:rPr>
        <w:t xml:space="preserve">Bashkëpunim </w:t>
      </w:r>
      <w:r w:rsidR="00BD638C" w:rsidRPr="0091554C">
        <w:rPr>
          <w:rFonts w:cs="Tahoma"/>
          <w:b/>
          <w:color w:val="003152"/>
          <w:sz w:val="28"/>
          <w:szCs w:val="28"/>
          <w:lang w:val="sq-AL"/>
        </w:rPr>
        <w:t xml:space="preserve">dhe </w:t>
      </w:r>
      <w:r w:rsidRPr="0091554C">
        <w:rPr>
          <w:rFonts w:cs="Tahoma"/>
          <w:b/>
          <w:color w:val="003152"/>
          <w:sz w:val="28"/>
          <w:szCs w:val="28"/>
          <w:lang w:val="sq-AL"/>
        </w:rPr>
        <w:t>Zhvillim</w:t>
      </w:r>
      <w:bookmarkStart w:id="0" w:name="_Hlk69570994"/>
      <w:r w:rsidR="00BD638C" w:rsidRPr="0091554C">
        <w:rPr>
          <w:rFonts w:cs="Tahoma"/>
          <w:b/>
          <w:color w:val="003152"/>
          <w:sz w:val="28"/>
          <w:szCs w:val="28"/>
          <w:lang w:val="sq-AL"/>
        </w:rPr>
        <w:t xml:space="preserve"> Ndërkombëtar</w:t>
      </w:r>
    </w:p>
    <w:bookmarkEnd w:id="0"/>
    <w:p w14:paraId="58D69541" w14:textId="77777777" w:rsidR="001C0E54" w:rsidRPr="0091554C" w:rsidRDefault="001C0E54" w:rsidP="006F2098">
      <w:pPr>
        <w:rPr>
          <w:rFonts w:cs="Tahoma"/>
          <w:b/>
          <w:sz w:val="28"/>
          <w:lang w:val="sq-AL"/>
        </w:rPr>
      </w:pPr>
    </w:p>
    <w:p w14:paraId="3B28B24F" w14:textId="77777777" w:rsidR="001C0E54" w:rsidRPr="0091554C" w:rsidRDefault="001C0E54" w:rsidP="006F2098">
      <w:pPr>
        <w:rPr>
          <w:rFonts w:cs="Tahoma"/>
          <w:b/>
          <w:sz w:val="28"/>
          <w:lang w:val="sq-AL"/>
        </w:rPr>
      </w:pPr>
    </w:p>
    <w:p w14:paraId="234D566B" w14:textId="77777777" w:rsidR="001C0E54" w:rsidRPr="0091554C" w:rsidRDefault="001C0E54" w:rsidP="006F2098">
      <w:pPr>
        <w:jc w:val="left"/>
        <w:rPr>
          <w:rFonts w:cs="Tahoma"/>
          <w:b/>
          <w:sz w:val="28"/>
          <w:lang w:val="sq-AL"/>
        </w:rPr>
      </w:pPr>
    </w:p>
    <w:p w14:paraId="68F918EA" w14:textId="77777777" w:rsidR="001C0E54" w:rsidRPr="0091554C" w:rsidRDefault="001C0E54" w:rsidP="006F2098">
      <w:pPr>
        <w:rPr>
          <w:rFonts w:cs="Tahoma"/>
          <w:b/>
          <w:sz w:val="28"/>
          <w:lang w:val="sq-AL"/>
        </w:rPr>
      </w:pPr>
    </w:p>
    <w:p w14:paraId="373DC53D" w14:textId="22BDA3E0" w:rsidR="001C0E54" w:rsidRPr="0091554C" w:rsidRDefault="002C730E" w:rsidP="006F2098">
      <w:pPr>
        <w:spacing w:before="240" w:after="240"/>
        <w:jc w:val="center"/>
        <w:rPr>
          <w:rFonts w:eastAsia="Calibri" w:cs="Arial"/>
          <w:b/>
          <w:bCs/>
          <w:color w:val="FF0000"/>
          <w:sz w:val="28"/>
          <w:szCs w:val="28"/>
          <w:lang w:val="sq-AL"/>
        </w:rPr>
      </w:pPr>
      <w:bookmarkStart w:id="1" w:name="_Hlk69571040"/>
      <w:r w:rsidRPr="0091554C">
        <w:rPr>
          <w:rFonts w:eastAsia="Calibri" w:cs="Arial"/>
          <w:b/>
          <w:bCs/>
          <w:color w:val="003152"/>
          <w:sz w:val="28"/>
          <w:szCs w:val="28"/>
          <w:lang w:val="sq-AL"/>
        </w:rPr>
        <w:t>Hapur më</w:t>
      </w:r>
      <w:r w:rsidR="001C0E54" w:rsidRPr="0091554C">
        <w:rPr>
          <w:rFonts w:eastAsia="Calibri" w:cs="Arial"/>
          <w:b/>
          <w:bCs/>
          <w:color w:val="003152"/>
          <w:sz w:val="28"/>
          <w:szCs w:val="28"/>
          <w:lang w:val="sq-AL"/>
        </w:rPr>
        <w:t>:</w:t>
      </w:r>
      <w:r w:rsidR="001C0E54" w:rsidRPr="0091554C">
        <w:rPr>
          <w:rFonts w:eastAsia="Calibri" w:cs="Arial"/>
          <w:b/>
          <w:bCs/>
          <w:color w:val="4BACC6"/>
          <w:sz w:val="28"/>
          <w:szCs w:val="28"/>
          <w:lang w:val="sq-AL"/>
        </w:rPr>
        <w:t xml:space="preserve"> </w:t>
      </w:r>
      <w:r w:rsidR="00AC76CC" w:rsidRPr="0091554C">
        <w:rPr>
          <w:rFonts w:eastAsia="Calibri" w:cs="Arial"/>
          <w:b/>
          <w:bCs/>
          <w:color w:val="4BACC6"/>
          <w:sz w:val="28"/>
          <w:szCs w:val="28"/>
          <w:lang w:val="sq-AL"/>
        </w:rPr>
        <w:t>2</w:t>
      </w:r>
      <w:r w:rsidR="005D1CBC" w:rsidRPr="0091554C">
        <w:rPr>
          <w:rFonts w:eastAsia="Calibri" w:cs="Arial"/>
          <w:b/>
          <w:bCs/>
          <w:color w:val="4BACC6"/>
          <w:sz w:val="28"/>
          <w:szCs w:val="28"/>
          <w:lang w:val="sq-AL"/>
        </w:rPr>
        <w:t>8</w:t>
      </w:r>
      <w:r w:rsidR="00AC76CC" w:rsidRPr="0091554C">
        <w:rPr>
          <w:rFonts w:eastAsia="Calibri" w:cs="Arial"/>
          <w:b/>
          <w:bCs/>
          <w:color w:val="4BACC6"/>
          <w:sz w:val="28"/>
          <w:szCs w:val="28"/>
          <w:lang w:val="sq-AL"/>
        </w:rPr>
        <w:t xml:space="preserve"> </w:t>
      </w:r>
      <w:r w:rsidRPr="0091554C">
        <w:rPr>
          <w:rFonts w:eastAsia="Calibri" w:cs="Arial"/>
          <w:b/>
          <w:bCs/>
          <w:color w:val="4BACC6"/>
          <w:sz w:val="28"/>
          <w:szCs w:val="28"/>
          <w:lang w:val="sq-AL"/>
        </w:rPr>
        <w:t>qershor</w:t>
      </w:r>
      <w:r w:rsidR="001C0E54" w:rsidRPr="0091554C">
        <w:rPr>
          <w:rFonts w:eastAsia="Calibri" w:cs="Arial"/>
          <w:b/>
          <w:bCs/>
          <w:color w:val="4BACC6"/>
          <w:sz w:val="28"/>
          <w:szCs w:val="28"/>
          <w:lang w:val="sq-AL"/>
        </w:rPr>
        <w:t xml:space="preserve"> 2021</w:t>
      </w:r>
    </w:p>
    <w:p w14:paraId="57C49524" w14:textId="6BCAD9B5" w:rsidR="001C0E54" w:rsidRPr="0091554C" w:rsidRDefault="002C730E" w:rsidP="00B627C0">
      <w:pPr>
        <w:spacing w:before="240" w:after="240"/>
        <w:ind w:left="1440" w:firstLine="720"/>
        <w:rPr>
          <w:rFonts w:eastAsia="Calibri" w:cs="Arial"/>
          <w:b/>
          <w:color w:val="FF0000"/>
          <w:sz w:val="28"/>
          <w:lang w:val="sq-AL"/>
        </w:rPr>
      </w:pPr>
      <w:r w:rsidRPr="0091554C">
        <w:rPr>
          <w:rFonts w:eastAsia="Calibri" w:cs="Arial"/>
          <w:b/>
          <w:color w:val="003152"/>
          <w:sz w:val="28"/>
          <w:lang w:val="sq-AL"/>
        </w:rPr>
        <w:t>Afati i aplikimit</w:t>
      </w:r>
      <w:r w:rsidR="001C0E54" w:rsidRPr="0091554C">
        <w:rPr>
          <w:rFonts w:eastAsia="Calibri" w:cs="Arial"/>
          <w:b/>
          <w:color w:val="003152"/>
          <w:sz w:val="28"/>
          <w:lang w:val="sq-AL"/>
        </w:rPr>
        <w:t>:</w:t>
      </w:r>
      <w:r w:rsidR="001C0E54" w:rsidRPr="0091554C">
        <w:rPr>
          <w:rFonts w:eastAsia="Calibri" w:cs="Arial"/>
          <w:b/>
          <w:color w:val="FF0000"/>
          <w:sz w:val="28"/>
          <w:lang w:val="sq-AL"/>
        </w:rPr>
        <w:t xml:space="preserve"> </w:t>
      </w:r>
      <w:r w:rsidR="005D1CBC" w:rsidRPr="0091554C">
        <w:rPr>
          <w:rFonts w:eastAsia="Calibri" w:cs="Arial"/>
          <w:b/>
          <w:color w:val="4BACC6"/>
          <w:sz w:val="28"/>
          <w:lang w:val="sq-AL"/>
        </w:rPr>
        <w:t>30</w:t>
      </w:r>
      <w:r w:rsidR="00AC76CC" w:rsidRPr="0091554C">
        <w:rPr>
          <w:rFonts w:eastAsia="Calibri" w:cs="Arial"/>
          <w:b/>
          <w:color w:val="4BACC6"/>
          <w:sz w:val="28"/>
          <w:lang w:val="sq-AL"/>
        </w:rPr>
        <w:t xml:space="preserve"> </w:t>
      </w:r>
      <w:r w:rsidRPr="0091554C">
        <w:rPr>
          <w:rFonts w:eastAsia="Calibri" w:cs="Arial"/>
          <w:b/>
          <w:color w:val="4BACC6"/>
          <w:sz w:val="28"/>
          <w:lang w:val="sq-AL"/>
        </w:rPr>
        <w:t>korrik</w:t>
      </w:r>
      <w:r w:rsidR="001C0E54" w:rsidRPr="0091554C">
        <w:rPr>
          <w:rFonts w:eastAsia="Calibri" w:cs="Arial"/>
          <w:b/>
          <w:color w:val="4BACC6"/>
          <w:sz w:val="28"/>
          <w:lang w:val="sq-AL"/>
        </w:rPr>
        <w:t xml:space="preserve"> 2021</w:t>
      </w:r>
    </w:p>
    <w:p w14:paraId="2B9A7A12" w14:textId="77777777" w:rsidR="001C0E54" w:rsidRPr="0091554C" w:rsidRDefault="001C0E54" w:rsidP="006F2098">
      <w:pPr>
        <w:jc w:val="center"/>
        <w:rPr>
          <w:color w:val="4BACC6"/>
          <w:lang w:val="sq-AL"/>
        </w:rPr>
      </w:pPr>
    </w:p>
    <w:p w14:paraId="6049BEE8" w14:textId="4EEFB2E5" w:rsidR="001C0E54" w:rsidRPr="0091554C" w:rsidRDefault="00B627C0" w:rsidP="006F2098">
      <w:pPr>
        <w:jc w:val="center"/>
        <w:rPr>
          <w:rFonts w:eastAsia="Calibri" w:cs="Arial"/>
          <w:b/>
          <w:color w:val="A02B2D"/>
          <w:sz w:val="28"/>
          <w:lang w:val="sq-AL"/>
        </w:rPr>
      </w:pPr>
      <w:r>
        <w:rPr>
          <w:rFonts w:eastAsia="Calibri" w:cs="Arial"/>
          <w:b/>
          <w:color w:val="003152"/>
          <w:sz w:val="28"/>
          <w:lang w:val="sq-AL"/>
        </w:rPr>
        <w:t xml:space="preserve">         </w:t>
      </w:r>
      <w:r w:rsidR="002C730E" w:rsidRPr="0091554C">
        <w:rPr>
          <w:rFonts w:eastAsia="Calibri" w:cs="Arial"/>
          <w:b/>
          <w:color w:val="003152"/>
          <w:sz w:val="28"/>
          <w:lang w:val="sq-AL"/>
        </w:rPr>
        <w:t>Dorëzimi në</w:t>
      </w:r>
      <w:r w:rsidR="001C0E54" w:rsidRPr="0091554C">
        <w:rPr>
          <w:rFonts w:eastAsia="Calibri" w:cs="Arial"/>
          <w:b/>
          <w:color w:val="003152"/>
          <w:sz w:val="28"/>
          <w:lang w:val="sq-AL"/>
        </w:rPr>
        <w:t>:</w:t>
      </w:r>
      <w:r w:rsidR="001C0E54" w:rsidRPr="0091554C">
        <w:rPr>
          <w:rFonts w:eastAsia="Calibri" w:cs="Arial"/>
          <w:b/>
          <w:color w:val="A02B2D"/>
          <w:sz w:val="28"/>
          <w:lang w:val="sq-AL"/>
        </w:rPr>
        <w:t xml:space="preserve"> </w:t>
      </w:r>
      <w:hyperlink r:id="rId9" w:history="1">
        <w:r w:rsidR="001C0E54" w:rsidRPr="0091554C">
          <w:rPr>
            <w:rStyle w:val="Hyperlink"/>
            <w:rFonts w:eastAsia="Calibri" w:cs="Arial"/>
            <w:b/>
            <w:sz w:val="28"/>
            <w:lang w:val="sq-AL"/>
          </w:rPr>
          <w:t>grants@reactor.org.mk</w:t>
        </w:r>
      </w:hyperlink>
    </w:p>
    <w:bookmarkEnd w:id="1"/>
    <w:p w14:paraId="0A05D5CD" w14:textId="56721C61" w:rsidR="00926F6F" w:rsidRPr="0091554C" w:rsidRDefault="00926F6F" w:rsidP="006F2098">
      <w:pPr>
        <w:rPr>
          <w:lang w:val="sq-AL"/>
        </w:rPr>
      </w:pPr>
    </w:p>
    <w:p w14:paraId="72B7967E" w14:textId="1F8C8AF0" w:rsidR="001C0E54" w:rsidRPr="0091554C" w:rsidRDefault="001C0E54" w:rsidP="006F2098">
      <w:pPr>
        <w:rPr>
          <w:lang w:val="sq-AL"/>
        </w:rPr>
      </w:pPr>
    </w:p>
    <w:p w14:paraId="6DBADD72" w14:textId="34CE4A76" w:rsidR="001C0E54" w:rsidRPr="0091554C" w:rsidRDefault="001C0E54" w:rsidP="006F2098">
      <w:pPr>
        <w:rPr>
          <w:lang w:val="sq-AL"/>
        </w:rPr>
      </w:pPr>
    </w:p>
    <w:p w14:paraId="690B6802" w14:textId="75A1F814" w:rsidR="001C0E54" w:rsidRPr="0091554C" w:rsidRDefault="001C0E54" w:rsidP="006F2098">
      <w:pPr>
        <w:rPr>
          <w:lang w:val="sq-AL"/>
        </w:rPr>
      </w:pPr>
    </w:p>
    <w:p w14:paraId="4CA5C663" w14:textId="2A977D39" w:rsidR="002E33C9" w:rsidRPr="0091554C" w:rsidRDefault="002E33C9" w:rsidP="006F2098">
      <w:pPr>
        <w:spacing w:after="0"/>
        <w:jc w:val="left"/>
        <w:rPr>
          <w:lang w:val="sq-AL"/>
        </w:rPr>
      </w:pPr>
      <w:r w:rsidRPr="0091554C">
        <w:rPr>
          <w:lang w:val="sq-AL"/>
        </w:rPr>
        <w:br w:type="page"/>
      </w:r>
    </w:p>
    <w:p w14:paraId="1012CDC2" w14:textId="448CC09A" w:rsidR="001C0E54" w:rsidRPr="0091554C" w:rsidRDefault="0060592E" w:rsidP="006F2098">
      <w:pPr>
        <w:spacing w:after="160"/>
        <w:jc w:val="left"/>
        <w:rPr>
          <w:rFonts w:cs="Tahoma"/>
          <w:b/>
          <w:sz w:val="28"/>
          <w:lang w:val="sq-AL"/>
        </w:rPr>
      </w:pPr>
      <w:r w:rsidRPr="0091554C">
        <w:rPr>
          <w:rFonts w:cs="Tahoma"/>
          <w:b/>
          <w:sz w:val="28"/>
          <w:lang w:val="sq-AL"/>
        </w:rPr>
        <w:lastRenderedPageBreak/>
        <w:t>P</w:t>
      </w:r>
      <w:r w:rsidR="006F2098" w:rsidRPr="0091554C">
        <w:rPr>
          <w:rFonts w:cs="Tahoma"/>
          <w:b/>
          <w:sz w:val="28"/>
          <w:lang w:val="sq-AL"/>
        </w:rPr>
        <w:t>ë</w:t>
      </w:r>
      <w:r w:rsidRPr="0091554C">
        <w:rPr>
          <w:rFonts w:cs="Tahoma"/>
          <w:b/>
          <w:sz w:val="28"/>
          <w:lang w:val="sq-AL"/>
        </w:rPr>
        <w:t xml:space="preserve">rmbajtja </w:t>
      </w:r>
    </w:p>
    <w:p w14:paraId="3C6C55F5" w14:textId="77777777" w:rsidR="001C0E54" w:rsidRPr="0091554C" w:rsidRDefault="001C0E54" w:rsidP="004E69FB">
      <w:pPr>
        <w:tabs>
          <w:tab w:val="right" w:pos="9360"/>
        </w:tabs>
        <w:rPr>
          <w:lang w:val="sq-AL"/>
        </w:rPr>
      </w:pPr>
    </w:p>
    <w:p w14:paraId="2DE87C67" w14:textId="3795503E" w:rsidR="006F2098" w:rsidRPr="0091554C" w:rsidRDefault="001C0E54" w:rsidP="004E69FB">
      <w:pPr>
        <w:pStyle w:val="TOC1"/>
        <w:tabs>
          <w:tab w:val="left" w:pos="440"/>
          <w:tab w:val="right" w:pos="9360"/>
        </w:tabs>
        <w:rPr>
          <w:rFonts w:ascii="Cambria" w:eastAsiaTheme="minorEastAsia" w:hAnsi="Cambria" w:cstheme="minorBidi"/>
          <w:noProof/>
          <w:lang w:val="sq-AL" w:eastAsia="sq-AL"/>
        </w:rPr>
      </w:pPr>
      <w:r w:rsidRPr="0091554C">
        <w:rPr>
          <w:rFonts w:ascii="Cambria" w:hAnsi="Cambria"/>
          <w:lang w:val="sq-AL"/>
        </w:rPr>
        <w:fldChar w:fldCharType="begin"/>
      </w:r>
      <w:r w:rsidRPr="0091554C">
        <w:rPr>
          <w:rFonts w:ascii="Cambria" w:hAnsi="Cambria"/>
          <w:lang w:val="sq-AL"/>
        </w:rPr>
        <w:instrText xml:space="preserve"> TOC \o "1-3" \h \z \u </w:instrText>
      </w:r>
      <w:r w:rsidRPr="0091554C">
        <w:rPr>
          <w:rFonts w:ascii="Cambria" w:hAnsi="Cambria"/>
          <w:lang w:val="sq-AL"/>
        </w:rPr>
        <w:fldChar w:fldCharType="separate"/>
      </w:r>
      <w:hyperlink w:anchor="_Toc75426001" w:history="1">
        <w:r w:rsidR="006F2098" w:rsidRPr="0091554C">
          <w:rPr>
            <w:rStyle w:val="Hyperlink"/>
            <w:rFonts w:ascii="Cambria" w:hAnsi="Cambria"/>
            <w:noProof/>
            <w:lang w:val="sq-AL"/>
          </w:rPr>
          <w:t>1.</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SFONDI HISTORIK</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_Toc75426001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3</w:t>
        </w:r>
        <w:r w:rsidR="006F2098" w:rsidRPr="0091554C">
          <w:rPr>
            <w:rFonts w:ascii="Cambria" w:hAnsi="Cambria"/>
            <w:noProof/>
            <w:webHidden/>
            <w:lang w:val="sq-AL"/>
          </w:rPr>
          <w:fldChar w:fldCharType="end"/>
        </w:r>
      </w:hyperlink>
    </w:p>
    <w:p w14:paraId="4AF93DE1" w14:textId="72A86562"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02" w:history="1">
        <w:r w:rsidR="006F2098" w:rsidRPr="0091554C">
          <w:rPr>
            <w:rStyle w:val="Hyperlink"/>
            <w:rFonts w:ascii="Cambria" w:hAnsi="Cambria"/>
            <w:noProof/>
            <w:lang w:val="sq-AL"/>
          </w:rPr>
          <w:t>2.</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OBJEKTIVI I THIRRJES PËR PROPOZIME</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_Toc75426002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5</w:t>
        </w:r>
        <w:r w:rsidR="006F2098" w:rsidRPr="0091554C">
          <w:rPr>
            <w:rFonts w:ascii="Cambria" w:hAnsi="Cambria"/>
            <w:noProof/>
            <w:webHidden/>
            <w:lang w:val="sq-AL"/>
          </w:rPr>
          <w:fldChar w:fldCharType="end"/>
        </w:r>
      </w:hyperlink>
    </w:p>
    <w:p w14:paraId="56C7BEFF" w14:textId="363B332A"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03" w:history="1">
        <w:r w:rsidR="006F2098" w:rsidRPr="0091554C">
          <w:rPr>
            <w:rStyle w:val="Hyperlink"/>
            <w:rFonts w:ascii="Cambria" w:hAnsi="Cambria"/>
            <w:noProof/>
            <w:lang w:val="sq-AL"/>
          </w:rPr>
          <w:t>3.</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REZULTATET E PRITSHME DHE TREGUESIT E SUGJERUAR</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_Toc75426003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6</w:t>
        </w:r>
        <w:r w:rsidR="006F2098" w:rsidRPr="0091554C">
          <w:rPr>
            <w:rFonts w:ascii="Cambria" w:hAnsi="Cambria"/>
            <w:noProof/>
            <w:webHidden/>
            <w:lang w:val="sq-AL"/>
          </w:rPr>
          <w:fldChar w:fldCharType="end"/>
        </w:r>
      </w:hyperlink>
    </w:p>
    <w:p w14:paraId="47F729CF" w14:textId="50D4E219" w:rsidR="006F2098" w:rsidRPr="0091554C" w:rsidRDefault="00FE3510" w:rsidP="004E69FB">
      <w:pPr>
        <w:pStyle w:val="TOC2"/>
        <w:ind w:left="180"/>
        <w:rPr>
          <w:rFonts w:eastAsiaTheme="minorEastAsia" w:cstheme="minorBidi"/>
          <w:noProof/>
          <w:lang w:val="sq-AL" w:eastAsia="sq-AL"/>
        </w:rPr>
      </w:pPr>
      <w:hyperlink w:anchor="_Toc75426004" w:history="1">
        <w:r w:rsidR="006F2098" w:rsidRPr="0091554C">
          <w:rPr>
            <w:rStyle w:val="Hyperlink"/>
            <w:rFonts w:ascii="Cambria" w:hAnsi="Cambria"/>
            <w:noProof/>
            <w:lang w:val="sq-AL"/>
          </w:rPr>
          <w:t xml:space="preserve">3.1. </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Mundësitë e Zhvillimit të Kapaciteteve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_Toc75426004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8</w:t>
        </w:r>
        <w:r w:rsidR="006F2098" w:rsidRPr="0091554C">
          <w:rPr>
            <w:noProof/>
            <w:webHidden/>
            <w:lang w:val="sq-AL"/>
          </w:rPr>
          <w:fldChar w:fldCharType="end"/>
        </w:r>
      </w:hyperlink>
    </w:p>
    <w:p w14:paraId="700BB6A0" w14:textId="4EB207D9"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05" w:history="1">
        <w:r w:rsidR="006F2098" w:rsidRPr="0091554C">
          <w:rPr>
            <w:rStyle w:val="Hyperlink"/>
            <w:rFonts w:ascii="Cambria" w:hAnsi="Cambria"/>
            <w:noProof/>
            <w:lang w:val="sq-AL"/>
          </w:rPr>
          <w:t>4.</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KRITERET E KUALIFIKIMIT</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_Toc75426005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8</w:t>
        </w:r>
        <w:r w:rsidR="006F2098" w:rsidRPr="0091554C">
          <w:rPr>
            <w:rFonts w:ascii="Cambria" w:hAnsi="Cambria"/>
            <w:noProof/>
            <w:webHidden/>
            <w:lang w:val="sq-AL"/>
          </w:rPr>
          <w:fldChar w:fldCharType="end"/>
        </w:r>
      </w:hyperlink>
    </w:p>
    <w:p w14:paraId="0C69FC75" w14:textId="444FEBE1"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06" w:history="1">
        <w:r w:rsidR="006F2098" w:rsidRPr="0091554C">
          <w:rPr>
            <w:rStyle w:val="Hyperlink"/>
            <w:rFonts w:ascii="Cambria" w:hAnsi="Cambria"/>
            <w:noProof/>
            <w:lang w:val="sq-AL"/>
          </w:rPr>
          <w:t>5.</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LLOJET E AKTIVITETEVE</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_Toc75426006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9</w:t>
        </w:r>
        <w:r w:rsidR="006F2098" w:rsidRPr="0091554C">
          <w:rPr>
            <w:rFonts w:ascii="Cambria" w:hAnsi="Cambria"/>
            <w:noProof/>
            <w:webHidden/>
            <w:lang w:val="sq-AL"/>
          </w:rPr>
          <w:fldChar w:fldCharType="end"/>
        </w:r>
      </w:hyperlink>
    </w:p>
    <w:p w14:paraId="5906D05F" w14:textId="3D8EF583" w:rsidR="006F2098" w:rsidRPr="0091554C" w:rsidRDefault="00FE3510" w:rsidP="004E69FB">
      <w:pPr>
        <w:pStyle w:val="TOC2"/>
        <w:ind w:left="180"/>
        <w:rPr>
          <w:rFonts w:eastAsiaTheme="minorEastAsia" w:cstheme="minorBidi"/>
          <w:noProof/>
          <w:lang w:val="sq-AL" w:eastAsia="sq-AL"/>
        </w:rPr>
      </w:pPr>
      <w:hyperlink w:anchor="_Toc75426007" w:history="1">
        <w:r w:rsidR="006F2098" w:rsidRPr="0091554C">
          <w:rPr>
            <w:rStyle w:val="Hyperlink"/>
            <w:rFonts w:ascii="Cambria" w:hAnsi="Cambria"/>
            <w:noProof/>
            <w:lang w:val="sq-AL"/>
          </w:rPr>
          <w:t>5.1.</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Aktivitetet e pranueshme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_Toc75426007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9</w:t>
        </w:r>
        <w:r w:rsidR="006F2098" w:rsidRPr="0091554C">
          <w:rPr>
            <w:noProof/>
            <w:webHidden/>
            <w:lang w:val="sq-AL"/>
          </w:rPr>
          <w:fldChar w:fldCharType="end"/>
        </w:r>
      </w:hyperlink>
    </w:p>
    <w:p w14:paraId="7574AB5E" w14:textId="0CA6E2C0" w:rsidR="006F2098" w:rsidRPr="0091554C" w:rsidRDefault="00FE3510" w:rsidP="004E69FB">
      <w:pPr>
        <w:pStyle w:val="TOC2"/>
        <w:ind w:left="180"/>
        <w:rPr>
          <w:rFonts w:eastAsiaTheme="minorEastAsia" w:cstheme="minorBidi"/>
          <w:noProof/>
          <w:lang w:val="sq-AL" w:eastAsia="sq-AL"/>
        </w:rPr>
      </w:pPr>
      <w:hyperlink w:anchor="_Toc75426008" w:history="1">
        <w:r w:rsidR="006F2098" w:rsidRPr="0091554C">
          <w:rPr>
            <w:rStyle w:val="Hyperlink"/>
            <w:rFonts w:ascii="Cambria" w:hAnsi="Cambria"/>
            <w:noProof/>
            <w:lang w:val="sq-AL"/>
          </w:rPr>
          <w:t>5.2.</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Aktivitetet e papranueshme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_Toc75426008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10</w:t>
        </w:r>
        <w:r w:rsidR="006F2098" w:rsidRPr="0091554C">
          <w:rPr>
            <w:noProof/>
            <w:webHidden/>
            <w:lang w:val="sq-AL"/>
          </w:rPr>
          <w:fldChar w:fldCharType="end"/>
        </w:r>
      </w:hyperlink>
    </w:p>
    <w:p w14:paraId="17DF33B5" w14:textId="4457B7A2"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09" w:history="1">
        <w:r w:rsidR="006F2098" w:rsidRPr="0091554C">
          <w:rPr>
            <w:rStyle w:val="Hyperlink"/>
            <w:rFonts w:ascii="Cambria" w:hAnsi="Cambria"/>
            <w:noProof/>
            <w:lang w:val="sq-AL"/>
          </w:rPr>
          <w:t>6.</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PRANUESHMËRIA E SHPENZIMEVE</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_Toc75426009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11</w:t>
        </w:r>
        <w:r w:rsidR="006F2098" w:rsidRPr="0091554C">
          <w:rPr>
            <w:rFonts w:ascii="Cambria" w:hAnsi="Cambria"/>
            <w:noProof/>
            <w:webHidden/>
            <w:lang w:val="sq-AL"/>
          </w:rPr>
          <w:fldChar w:fldCharType="end"/>
        </w:r>
      </w:hyperlink>
    </w:p>
    <w:p w14:paraId="68CF5249" w14:textId="2571AE19" w:rsidR="006F2098" w:rsidRPr="0091554C" w:rsidRDefault="00FE3510" w:rsidP="004E69FB">
      <w:pPr>
        <w:pStyle w:val="TOC2"/>
        <w:ind w:left="180"/>
        <w:rPr>
          <w:rFonts w:eastAsiaTheme="minorEastAsia" w:cstheme="minorBidi"/>
          <w:noProof/>
          <w:lang w:val="sq-AL" w:eastAsia="sq-AL"/>
        </w:rPr>
      </w:pPr>
      <w:hyperlink w:anchor="_Toc75426010" w:history="1">
        <w:r w:rsidR="006F2098" w:rsidRPr="0091554C">
          <w:rPr>
            <w:rStyle w:val="Hyperlink"/>
            <w:rFonts w:ascii="Cambria" w:hAnsi="Cambria"/>
            <w:noProof/>
            <w:lang w:val="sq-AL"/>
          </w:rPr>
          <w:t>6.1.</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Shpenzimet e pranueshme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_Toc75426010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11</w:t>
        </w:r>
        <w:r w:rsidR="006F2098" w:rsidRPr="0091554C">
          <w:rPr>
            <w:noProof/>
            <w:webHidden/>
            <w:lang w:val="sq-AL"/>
          </w:rPr>
          <w:fldChar w:fldCharType="end"/>
        </w:r>
      </w:hyperlink>
    </w:p>
    <w:p w14:paraId="7494A8D0" w14:textId="398E9916" w:rsidR="006F2098" w:rsidRPr="0091554C" w:rsidRDefault="00FE3510" w:rsidP="004E69FB">
      <w:pPr>
        <w:pStyle w:val="TOC2"/>
        <w:ind w:left="180"/>
        <w:rPr>
          <w:rFonts w:eastAsiaTheme="minorEastAsia" w:cstheme="minorBidi"/>
          <w:noProof/>
          <w:lang w:val="sq-AL" w:eastAsia="sq-AL"/>
        </w:rPr>
      </w:pPr>
      <w:hyperlink w:anchor="_Toc75426011" w:history="1">
        <w:r w:rsidR="006F2098" w:rsidRPr="0091554C">
          <w:rPr>
            <w:rStyle w:val="Hyperlink"/>
            <w:rFonts w:ascii="Cambria" w:hAnsi="Cambria"/>
            <w:noProof/>
            <w:lang w:val="sq-AL"/>
          </w:rPr>
          <w:t>6.2.</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Shpenzime të papranueshme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_Toc75426011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11</w:t>
        </w:r>
        <w:r w:rsidR="006F2098" w:rsidRPr="0091554C">
          <w:rPr>
            <w:noProof/>
            <w:webHidden/>
            <w:lang w:val="sq-AL"/>
          </w:rPr>
          <w:fldChar w:fldCharType="end"/>
        </w:r>
      </w:hyperlink>
    </w:p>
    <w:p w14:paraId="061D1BCB" w14:textId="70D4AACC"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12" w:history="1">
        <w:r w:rsidR="006F2098" w:rsidRPr="0091554C">
          <w:rPr>
            <w:rStyle w:val="Hyperlink"/>
            <w:rFonts w:ascii="Cambria" w:hAnsi="Cambria"/>
            <w:noProof/>
            <w:lang w:val="sq-AL"/>
          </w:rPr>
          <w:t>7.</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KOHËZGJATJA</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_Toc75426012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12</w:t>
        </w:r>
        <w:r w:rsidR="006F2098" w:rsidRPr="0091554C">
          <w:rPr>
            <w:rFonts w:ascii="Cambria" w:hAnsi="Cambria"/>
            <w:noProof/>
            <w:webHidden/>
            <w:lang w:val="sq-AL"/>
          </w:rPr>
          <w:fldChar w:fldCharType="end"/>
        </w:r>
      </w:hyperlink>
    </w:p>
    <w:p w14:paraId="25BFE156" w14:textId="23EC8ACD"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13" w:history="1">
        <w:r w:rsidR="006F2098" w:rsidRPr="0091554C">
          <w:rPr>
            <w:rStyle w:val="Hyperlink"/>
            <w:rFonts w:ascii="Cambria" w:hAnsi="Cambria"/>
            <w:noProof/>
            <w:lang w:val="sq-AL"/>
          </w:rPr>
          <w:t>8.</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VENDNDODHJA</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_Toc75426013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12</w:t>
        </w:r>
        <w:r w:rsidR="006F2098" w:rsidRPr="0091554C">
          <w:rPr>
            <w:rFonts w:ascii="Cambria" w:hAnsi="Cambria"/>
            <w:noProof/>
            <w:webHidden/>
            <w:lang w:val="sq-AL"/>
          </w:rPr>
          <w:fldChar w:fldCharType="end"/>
        </w:r>
      </w:hyperlink>
    </w:p>
    <w:p w14:paraId="4D34689F" w14:textId="58FE0807" w:rsidR="006F2098" w:rsidRPr="0091554C" w:rsidRDefault="00FE3510" w:rsidP="004E69FB">
      <w:pPr>
        <w:pStyle w:val="TOC1"/>
        <w:tabs>
          <w:tab w:val="left" w:pos="440"/>
          <w:tab w:val="right" w:pos="9360"/>
        </w:tabs>
        <w:rPr>
          <w:rFonts w:ascii="Cambria" w:eastAsiaTheme="minorEastAsia" w:hAnsi="Cambria" w:cstheme="minorBidi"/>
          <w:noProof/>
          <w:lang w:val="sq-AL" w:eastAsia="sq-AL"/>
        </w:rPr>
      </w:pPr>
      <w:hyperlink w:anchor="_Toc75426014" w:history="1">
        <w:r w:rsidR="006F2098" w:rsidRPr="0091554C">
          <w:rPr>
            <w:rStyle w:val="Hyperlink"/>
            <w:rFonts w:ascii="Cambria" w:hAnsi="Cambria"/>
            <w:noProof/>
            <w:lang w:val="sq-AL"/>
          </w:rPr>
          <w:t>9.</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MADHËSIA E GRANTEVE</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_Toc75426014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12</w:t>
        </w:r>
        <w:r w:rsidR="006F2098" w:rsidRPr="0091554C">
          <w:rPr>
            <w:rFonts w:ascii="Cambria" w:hAnsi="Cambria"/>
            <w:noProof/>
            <w:webHidden/>
            <w:lang w:val="sq-AL"/>
          </w:rPr>
          <w:fldChar w:fldCharType="end"/>
        </w:r>
      </w:hyperlink>
    </w:p>
    <w:p w14:paraId="6E9E876E" w14:textId="493A8000" w:rsidR="006F2098" w:rsidRPr="0091554C" w:rsidRDefault="00FE3510" w:rsidP="004E69FB">
      <w:pPr>
        <w:pStyle w:val="TOC1"/>
        <w:tabs>
          <w:tab w:val="left" w:pos="660"/>
          <w:tab w:val="right" w:pos="9360"/>
        </w:tabs>
        <w:rPr>
          <w:rFonts w:ascii="Cambria" w:eastAsiaTheme="minorEastAsia" w:hAnsi="Cambria" w:cstheme="minorBidi"/>
          <w:noProof/>
          <w:lang w:val="sq-AL" w:eastAsia="sq-AL"/>
        </w:rPr>
      </w:pPr>
      <w:hyperlink w:anchor="_Toc75426015" w:history="1">
        <w:r w:rsidR="006F2098" w:rsidRPr="0091554C">
          <w:rPr>
            <w:rStyle w:val="Hyperlink"/>
            <w:rFonts w:ascii="Cambria" w:hAnsi="Cambria"/>
            <w:noProof/>
            <w:lang w:val="sq-AL"/>
          </w:rPr>
          <w:t>10.</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KRITERET E PËRZGJEDHJES DHE VLERËSIMI</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_Toc75426015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13</w:t>
        </w:r>
        <w:r w:rsidR="006F2098" w:rsidRPr="0091554C">
          <w:rPr>
            <w:rFonts w:ascii="Cambria" w:hAnsi="Cambria"/>
            <w:noProof/>
            <w:webHidden/>
            <w:lang w:val="sq-AL"/>
          </w:rPr>
          <w:fldChar w:fldCharType="end"/>
        </w:r>
      </w:hyperlink>
    </w:p>
    <w:p w14:paraId="52BE87D6" w14:textId="3C6A38D3" w:rsidR="006F2098" w:rsidRPr="0091554C" w:rsidRDefault="00FE3510" w:rsidP="004E69FB">
      <w:pPr>
        <w:pStyle w:val="TOC2"/>
        <w:ind w:left="180"/>
        <w:rPr>
          <w:rFonts w:eastAsiaTheme="minorEastAsia" w:cstheme="minorBidi"/>
          <w:noProof/>
          <w:lang w:val="sq-AL" w:eastAsia="sq-AL"/>
        </w:rPr>
      </w:pPr>
      <w:hyperlink w:anchor="_Toc75426016" w:history="1">
        <w:r w:rsidR="006F2098" w:rsidRPr="0091554C">
          <w:rPr>
            <w:rStyle w:val="Hyperlink"/>
            <w:rFonts w:ascii="Cambria" w:hAnsi="Cambria"/>
            <w:noProof/>
            <w:lang w:val="sq-AL"/>
          </w:rPr>
          <w:t>10.1.</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Kriteret minimale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_Toc75426016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13</w:t>
        </w:r>
        <w:r w:rsidR="006F2098" w:rsidRPr="0091554C">
          <w:rPr>
            <w:noProof/>
            <w:webHidden/>
            <w:lang w:val="sq-AL"/>
          </w:rPr>
          <w:fldChar w:fldCharType="end"/>
        </w:r>
      </w:hyperlink>
    </w:p>
    <w:p w14:paraId="726E06C3" w14:textId="4A13279C" w:rsidR="006F2098" w:rsidRPr="0091554C" w:rsidRDefault="00FE3510" w:rsidP="004E69FB">
      <w:pPr>
        <w:pStyle w:val="TOC2"/>
        <w:ind w:left="180"/>
        <w:rPr>
          <w:rFonts w:eastAsiaTheme="minorEastAsia" w:cstheme="minorBidi"/>
          <w:noProof/>
          <w:lang w:val="sq-AL" w:eastAsia="sq-AL"/>
        </w:rPr>
      </w:pPr>
      <w:hyperlink w:anchor="_Toc75426017" w:history="1">
        <w:r w:rsidR="006F2098" w:rsidRPr="0091554C">
          <w:rPr>
            <w:rStyle w:val="Hyperlink"/>
            <w:rFonts w:ascii="Cambria" w:hAnsi="Cambria"/>
            <w:noProof/>
            <w:lang w:val="sq-AL"/>
          </w:rPr>
          <w:t>10.2.</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Kriteret e përzgjedhjes</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_Toc75426017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13</w:t>
        </w:r>
        <w:r w:rsidR="006F2098" w:rsidRPr="0091554C">
          <w:rPr>
            <w:noProof/>
            <w:webHidden/>
            <w:lang w:val="sq-AL"/>
          </w:rPr>
          <w:fldChar w:fldCharType="end"/>
        </w:r>
      </w:hyperlink>
    </w:p>
    <w:p w14:paraId="020667DF" w14:textId="7443A654" w:rsidR="006F2098" w:rsidRPr="0091554C" w:rsidRDefault="00FE3510" w:rsidP="004E69FB">
      <w:pPr>
        <w:pStyle w:val="TOC1"/>
        <w:tabs>
          <w:tab w:val="left" w:pos="660"/>
          <w:tab w:val="right" w:pos="9360"/>
        </w:tabs>
        <w:rPr>
          <w:rFonts w:ascii="Cambria" w:eastAsiaTheme="minorEastAsia" w:hAnsi="Cambria" w:cstheme="minorBidi"/>
          <w:noProof/>
          <w:lang w:val="sq-AL" w:eastAsia="sq-AL"/>
        </w:rPr>
      </w:pPr>
      <w:hyperlink w:anchor="_Toc75426018" w:history="1">
        <w:r w:rsidR="006F2098" w:rsidRPr="0091554C">
          <w:rPr>
            <w:rStyle w:val="Hyperlink"/>
            <w:rFonts w:ascii="Cambria" w:hAnsi="Cambria"/>
            <w:noProof/>
            <w:lang w:val="sq-AL"/>
          </w:rPr>
          <w:t>11.</w:t>
        </w:r>
        <w:r w:rsidR="006F2098" w:rsidRPr="0091554C">
          <w:rPr>
            <w:rFonts w:ascii="Cambria" w:eastAsiaTheme="minorEastAsia" w:hAnsi="Cambria" w:cstheme="minorBidi"/>
            <w:noProof/>
            <w:lang w:val="sq-AL" w:eastAsia="sq-AL"/>
          </w:rPr>
          <w:tab/>
        </w:r>
        <w:r w:rsidR="006F2098" w:rsidRPr="0091554C">
          <w:rPr>
            <w:rStyle w:val="Hyperlink"/>
            <w:rFonts w:ascii="Cambria" w:hAnsi="Cambria"/>
            <w:noProof/>
            <w:lang w:val="sq-AL"/>
          </w:rPr>
          <w:t>PROCEDURA E APLIKIMIT, AFATET DHE PËRCAKTIMET KOHORE</w:t>
        </w:r>
        <w:r w:rsidR="006F2098" w:rsidRPr="004E69FB">
          <w:rPr>
            <w:rFonts w:ascii="Cambria" w:hAnsi="Cambria"/>
            <w:noProof/>
            <w:webHidden/>
            <w:u w:val="dotted"/>
            <w:lang w:val="sq-AL"/>
          </w:rPr>
          <w:tab/>
        </w:r>
        <w:r w:rsidR="006F2098" w:rsidRPr="0091554C">
          <w:rPr>
            <w:rFonts w:ascii="Cambria" w:hAnsi="Cambria"/>
            <w:noProof/>
            <w:webHidden/>
            <w:lang w:val="sq-AL"/>
          </w:rPr>
          <w:fldChar w:fldCharType="begin"/>
        </w:r>
        <w:r w:rsidR="006F2098" w:rsidRPr="0091554C">
          <w:rPr>
            <w:rFonts w:ascii="Cambria" w:hAnsi="Cambria"/>
            <w:noProof/>
            <w:webHidden/>
            <w:lang w:val="sq-AL"/>
          </w:rPr>
          <w:instrText xml:space="preserve"> PAGEREF _Toc75426018 \h </w:instrText>
        </w:r>
        <w:r w:rsidR="006F2098" w:rsidRPr="0091554C">
          <w:rPr>
            <w:rFonts w:ascii="Cambria" w:hAnsi="Cambria"/>
            <w:noProof/>
            <w:webHidden/>
            <w:lang w:val="sq-AL"/>
          </w:rPr>
        </w:r>
        <w:r w:rsidR="006F2098" w:rsidRPr="0091554C">
          <w:rPr>
            <w:rFonts w:ascii="Cambria" w:hAnsi="Cambria"/>
            <w:noProof/>
            <w:webHidden/>
            <w:lang w:val="sq-AL"/>
          </w:rPr>
          <w:fldChar w:fldCharType="separate"/>
        </w:r>
        <w:r w:rsidR="006F2098" w:rsidRPr="0091554C">
          <w:rPr>
            <w:rFonts w:ascii="Cambria" w:hAnsi="Cambria"/>
            <w:noProof/>
            <w:webHidden/>
            <w:lang w:val="sq-AL"/>
          </w:rPr>
          <w:t>14</w:t>
        </w:r>
        <w:r w:rsidR="006F2098" w:rsidRPr="0091554C">
          <w:rPr>
            <w:rFonts w:ascii="Cambria" w:hAnsi="Cambria"/>
            <w:noProof/>
            <w:webHidden/>
            <w:lang w:val="sq-AL"/>
          </w:rPr>
          <w:fldChar w:fldCharType="end"/>
        </w:r>
      </w:hyperlink>
    </w:p>
    <w:p w14:paraId="4ACB8165" w14:textId="36C0B5A2" w:rsidR="006F2098" w:rsidRPr="0091554C" w:rsidRDefault="00FE3510" w:rsidP="004E69FB">
      <w:pPr>
        <w:pStyle w:val="TOC2"/>
        <w:ind w:left="180"/>
        <w:rPr>
          <w:rFonts w:eastAsiaTheme="minorEastAsia" w:cstheme="minorBidi"/>
          <w:noProof/>
          <w:lang w:val="sq-AL" w:eastAsia="sq-AL"/>
        </w:rPr>
      </w:pPr>
      <w:hyperlink w:anchor="_Toc75426020" w:history="1">
        <w:r w:rsidR="006F2098" w:rsidRPr="0091554C">
          <w:rPr>
            <w:rStyle w:val="Hyperlink"/>
            <w:rFonts w:ascii="Cambria" w:hAnsi="Cambria"/>
            <w:noProof/>
            <w:lang w:val="sq-AL"/>
          </w:rPr>
          <w:t>11.1.</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Periudhat e parashikuara kohore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_Toc75426020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15</w:t>
        </w:r>
        <w:r w:rsidR="006F2098" w:rsidRPr="0091554C">
          <w:rPr>
            <w:noProof/>
            <w:webHidden/>
            <w:lang w:val="sq-AL"/>
          </w:rPr>
          <w:fldChar w:fldCharType="end"/>
        </w:r>
      </w:hyperlink>
    </w:p>
    <w:p w14:paraId="7C2FE00C" w14:textId="3B626C7B" w:rsidR="006F2098" w:rsidRPr="0091554C" w:rsidRDefault="00FE3510" w:rsidP="004E69FB">
      <w:pPr>
        <w:pStyle w:val="TOC2"/>
        <w:ind w:left="180"/>
        <w:rPr>
          <w:rFonts w:eastAsiaTheme="minorEastAsia" w:cstheme="minorBidi"/>
          <w:noProof/>
          <w:lang w:val="sq-AL" w:eastAsia="sq-AL"/>
        </w:rPr>
      </w:pPr>
      <w:hyperlink w:anchor="_Toc75426021" w:history="1">
        <w:r w:rsidR="006F2098" w:rsidRPr="0091554C">
          <w:rPr>
            <w:rStyle w:val="Hyperlink"/>
            <w:rFonts w:ascii="Cambria" w:hAnsi="Cambria"/>
            <w:noProof/>
            <w:lang w:val="sq-AL"/>
          </w:rPr>
          <w:t>11.2.</w:t>
        </w:r>
        <w:r w:rsidR="006F2098" w:rsidRPr="0091554C">
          <w:rPr>
            <w:rFonts w:eastAsiaTheme="minorEastAsia" w:cstheme="minorBidi"/>
            <w:noProof/>
            <w:lang w:val="sq-AL" w:eastAsia="sq-AL"/>
          </w:rPr>
          <w:tab/>
        </w:r>
        <w:r w:rsidR="006F2098" w:rsidRPr="0091554C">
          <w:rPr>
            <w:rStyle w:val="Hyperlink"/>
            <w:rFonts w:ascii="Cambria" w:hAnsi="Cambria"/>
            <w:noProof/>
            <w:lang w:val="sq-AL"/>
          </w:rPr>
          <w:t>Seancat informuese</w:t>
        </w:r>
        <w:r w:rsidR="006F2098" w:rsidRPr="004E69FB">
          <w:rPr>
            <w:noProof/>
            <w:webHidden/>
            <w:u w:val="dotted"/>
            <w:lang w:val="sq-AL"/>
          </w:rPr>
          <w:tab/>
        </w:r>
        <w:r w:rsidR="006F2098" w:rsidRPr="0091554C">
          <w:rPr>
            <w:noProof/>
            <w:webHidden/>
            <w:lang w:val="sq-AL"/>
          </w:rPr>
          <w:fldChar w:fldCharType="begin"/>
        </w:r>
        <w:r w:rsidR="006F2098" w:rsidRPr="0091554C">
          <w:rPr>
            <w:noProof/>
            <w:webHidden/>
            <w:lang w:val="sq-AL"/>
          </w:rPr>
          <w:instrText xml:space="preserve"> PAGEREF _Toc75426021 \h </w:instrText>
        </w:r>
        <w:r w:rsidR="006F2098" w:rsidRPr="0091554C">
          <w:rPr>
            <w:noProof/>
            <w:webHidden/>
            <w:lang w:val="sq-AL"/>
          </w:rPr>
        </w:r>
        <w:r w:rsidR="006F2098" w:rsidRPr="0091554C">
          <w:rPr>
            <w:noProof/>
            <w:webHidden/>
            <w:lang w:val="sq-AL"/>
          </w:rPr>
          <w:fldChar w:fldCharType="separate"/>
        </w:r>
        <w:r w:rsidR="006F2098" w:rsidRPr="0091554C">
          <w:rPr>
            <w:noProof/>
            <w:webHidden/>
            <w:lang w:val="sq-AL"/>
          </w:rPr>
          <w:t>16</w:t>
        </w:r>
        <w:r w:rsidR="006F2098" w:rsidRPr="0091554C">
          <w:rPr>
            <w:noProof/>
            <w:webHidden/>
            <w:lang w:val="sq-AL"/>
          </w:rPr>
          <w:fldChar w:fldCharType="end"/>
        </w:r>
      </w:hyperlink>
    </w:p>
    <w:p w14:paraId="3205DF44" w14:textId="53B333D4" w:rsidR="001C0E54" w:rsidRPr="0091554C" w:rsidRDefault="001C0E54" w:rsidP="004E69FB">
      <w:pPr>
        <w:tabs>
          <w:tab w:val="right" w:pos="9360"/>
        </w:tabs>
        <w:rPr>
          <w:lang w:val="sq-AL"/>
        </w:rPr>
      </w:pPr>
      <w:r w:rsidRPr="0091554C">
        <w:rPr>
          <w:b/>
          <w:bCs/>
          <w:lang w:val="sq-AL"/>
        </w:rPr>
        <w:fldChar w:fldCharType="end"/>
      </w:r>
    </w:p>
    <w:p w14:paraId="2652F02C" w14:textId="410D91F5" w:rsidR="001C0E54" w:rsidRPr="0091554C" w:rsidRDefault="001C0E54" w:rsidP="006F2098">
      <w:pPr>
        <w:tabs>
          <w:tab w:val="left" w:pos="3660"/>
          <w:tab w:val="left" w:pos="6420"/>
        </w:tabs>
        <w:rPr>
          <w:rFonts w:cs="Tahoma"/>
          <w:sz w:val="28"/>
          <w:lang w:val="sq-AL"/>
        </w:rPr>
      </w:pPr>
      <w:r w:rsidRPr="0091554C">
        <w:rPr>
          <w:rFonts w:cs="Tahoma"/>
          <w:sz w:val="28"/>
          <w:lang w:val="sq-AL"/>
        </w:rPr>
        <w:tab/>
      </w:r>
      <w:r w:rsidR="001A3813" w:rsidRPr="0091554C">
        <w:rPr>
          <w:rFonts w:cs="Tahoma"/>
          <w:sz w:val="28"/>
          <w:lang w:val="sq-AL"/>
        </w:rPr>
        <w:tab/>
      </w:r>
    </w:p>
    <w:p w14:paraId="56D491DD" w14:textId="77777777" w:rsidR="001C0E54" w:rsidRPr="0091554C" w:rsidRDefault="001C0E54" w:rsidP="006F2098">
      <w:pPr>
        <w:rPr>
          <w:rFonts w:cs="Tahoma"/>
          <w:lang w:val="sq-AL"/>
        </w:rPr>
      </w:pPr>
    </w:p>
    <w:p w14:paraId="33ECA8DF" w14:textId="0EB897D0" w:rsidR="001C0E54" w:rsidRPr="0091554C" w:rsidRDefault="00874A36" w:rsidP="006F2098">
      <w:pPr>
        <w:tabs>
          <w:tab w:val="left" w:pos="5950"/>
        </w:tabs>
        <w:rPr>
          <w:rFonts w:cs="Tahoma"/>
          <w:lang w:val="sq-AL"/>
        </w:rPr>
      </w:pPr>
      <w:r w:rsidRPr="0091554C">
        <w:rPr>
          <w:rFonts w:cs="Tahoma"/>
          <w:lang w:val="sq-AL"/>
        </w:rPr>
        <w:tab/>
      </w:r>
    </w:p>
    <w:p w14:paraId="191747D5" w14:textId="77777777" w:rsidR="001C0E54" w:rsidRPr="0091554C" w:rsidRDefault="001C0E54" w:rsidP="006F2098">
      <w:pPr>
        <w:rPr>
          <w:rFonts w:cs="Tahoma"/>
          <w:lang w:val="sq-AL"/>
        </w:rPr>
      </w:pPr>
    </w:p>
    <w:p w14:paraId="2D2B8189" w14:textId="77777777" w:rsidR="001C0E54" w:rsidRPr="0091554C" w:rsidRDefault="001C0E54" w:rsidP="006F2098">
      <w:pPr>
        <w:rPr>
          <w:rFonts w:cs="Tahoma"/>
          <w:lang w:val="sq-AL"/>
        </w:rPr>
      </w:pPr>
    </w:p>
    <w:p w14:paraId="79151F5C" w14:textId="77777777" w:rsidR="001C0E54" w:rsidRPr="0091554C" w:rsidRDefault="001C0E54" w:rsidP="006F2098">
      <w:pPr>
        <w:rPr>
          <w:rFonts w:cs="Tahoma"/>
          <w:lang w:val="sq-AL"/>
        </w:rPr>
      </w:pPr>
    </w:p>
    <w:p w14:paraId="3A610E46" w14:textId="77777777" w:rsidR="001C0E54" w:rsidRPr="0091554C" w:rsidRDefault="001C0E54" w:rsidP="006F2098">
      <w:pPr>
        <w:rPr>
          <w:rFonts w:cs="Tahoma"/>
          <w:lang w:val="sq-AL"/>
        </w:rPr>
      </w:pPr>
    </w:p>
    <w:p w14:paraId="386D6507" w14:textId="77777777" w:rsidR="001C0E54" w:rsidRPr="0091554C" w:rsidRDefault="001C0E54" w:rsidP="006F2098">
      <w:pPr>
        <w:rPr>
          <w:rFonts w:cs="Tahoma"/>
          <w:lang w:val="sq-AL"/>
        </w:rPr>
      </w:pPr>
    </w:p>
    <w:p w14:paraId="57C98FF7" w14:textId="77777777" w:rsidR="001C0E54" w:rsidRPr="0091554C" w:rsidRDefault="001C0E54" w:rsidP="006F2098">
      <w:pPr>
        <w:rPr>
          <w:rFonts w:cs="Tahoma"/>
          <w:lang w:val="sq-AL"/>
        </w:rPr>
      </w:pPr>
    </w:p>
    <w:p w14:paraId="6AA4C913" w14:textId="77777777" w:rsidR="001C0E54" w:rsidRPr="0091554C" w:rsidRDefault="001C0E54" w:rsidP="006F2098">
      <w:pPr>
        <w:rPr>
          <w:rFonts w:cs="Tahoma"/>
          <w:lang w:val="sq-AL"/>
        </w:rPr>
      </w:pPr>
    </w:p>
    <w:p w14:paraId="4EC2CFA5" w14:textId="48F32A97" w:rsidR="001C0E54" w:rsidRPr="0091554C" w:rsidRDefault="00F34153" w:rsidP="006F2098">
      <w:pPr>
        <w:pStyle w:val="Heading1"/>
        <w:numPr>
          <w:ilvl w:val="0"/>
          <w:numId w:val="30"/>
        </w:numPr>
        <w:spacing w:line="276" w:lineRule="auto"/>
        <w:ind w:left="720"/>
        <w:rPr>
          <w:lang w:val="sq-AL"/>
        </w:rPr>
      </w:pPr>
      <w:bookmarkStart w:id="2" w:name="_Toc75426001"/>
      <w:r w:rsidRPr="0091554C">
        <w:rPr>
          <w:lang w:val="sq-AL"/>
        </w:rPr>
        <w:lastRenderedPageBreak/>
        <w:t>SFONDI HISTORIK</w:t>
      </w:r>
      <w:bookmarkEnd w:id="2"/>
      <w:r w:rsidRPr="0091554C">
        <w:rPr>
          <w:lang w:val="sq-AL"/>
        </w:rPr>
        <w:t xml:space="preserve"> </w:t>
      </w:r>
    </w:p>
    <w:p w14:paraId="0603A011" w14:textId="528CBBB7" w:rsidR="00F34153" w:rsidRPr="0091554C" w:rsidRDefault="00F34153" w:rsidP="006F2098">
      <w:pPr>
        <w:rPr>
          <w:rFonts w:eastAsia="Cambria" w:cs="Cambria"/>
          <w:lang w:val="sq-AL"/>
        </w:rPr>
      </w:pPr>
      <w:r w:rsidRPr="0091554C">
        <w:rPr>
          <w:rFonts w:eastAsia="Cambria" w:cs="Cambria"/>
          <w:lang w:val="sq-AL"/>
        </w:rPr>
        <w:t>Barazia gjinore është një vlerë themelore e Bashkimit Evropian (BE), dhe si e tillë, duhet të strukturohet në Procesin e Anëtarësimit në BE të Ballkanit Perëndimor (BP). Garantimi që perspektiva gjinore të integrohet në të gjitha programet, përfshirë Instrumentin për Para-Anëtarësim (IPA), përfshin përpjekje të përbashkëta të institucioneve, qeverive, koordinatorëve Kombëtarë IPA (NIPAC), ministrive të linjës, zyrtarëve të BE-së, si dhe organizatave të shoqërisë civile për të drejtat e grave (OSHCG-të). Ekspertiza dhe njohuritë e OSHCG-ve janë thelbësore në mbështetjen e qeverive të BP-së në integrimin e gjinisë në programet e tyre dhe sigurimin e vëmendjes ndaj barazisë gjinore gjatë procesit të anëtarësimit në BE</w:t>
      </w:r>
      <w:r w:rsidRPr="0091554C">
        <w:rPr>
          <w:rStyle w:val="FootnoteReference"/>
          <w:rFonts w:cs="Arial"/>
          <w:lang w:val="sq-AL"/>
        </w:rPr>
        <w:footnoteReference w:id="1"/>
      </w:r>
      <w:r w:rsidRPr="0091554C">
        <w:rPr>
          <w:rFonts w:eastAsia="Cambria" w:cs="Cambria"/>
          <w:lang w:val="sq-AL"/>
        </w:rPr>
        <w:t>.</w:t>
      </w:r>
    </w:p>
    <w:p w14:paraId="24DE0A2D" w14:textId="0BB4A5A4" w:rsidR="001C0E54" w:rsidRPr="0091554C" w:rsidRDefault="00F34153" w:rsidP="006F2098">
      <w:pPr>
        <w:rPr>
          <w:rFonts w:eastAsia="Cambria" w:cs="Cambria"/>
          <w:lang w:val="sq-AL"/>
        </w:rPr>
      </w:pPr>
      <w:r w:rsidRPr="0091554C">
        <w:rPr>
          <w:rFonts w:eastAsia="Cambria" w:cs="Cambria"/>
          <w:lang w:val="sq-AL"/>
        </w:rPr>
        <w:t xml:space="preserve">Ky veprim mbështetet në punën e rrjetit rajonal të avokimit të përbërë nga OSHC të të drejtave të grave dhe synon ta avancojë barazinë gjinore në BP përmes Procesit të Anëtarësimit në BE. Financohet nga Bashkimi Evropian dhe bashkëfinancohet nga Agjencia Suedeze për Bashkëpunim dhe Zhvillim Ndërkombëtar. Partnerët rajonalë të OSHCG-së që zbatojnë këtë projekt janë: </w:t>
      </w:r>
      <w:r w:rsidR="000F2104">
        <w:fldChar w:fldCharType="begin"/>
      </w:r>
      <w:r w:rsidR="000F2104">
        <w:instrText xml:space="preserve"> HYPERLINK "http://www.reactor.org.mk/" </w:instrText>
      </w:r>
      <w:r w:rsidR="000F2104">
        <w:fldChar w:fldCharType="separate"/>
      </w:r>
      <w:r w:rsidR="001C0E54" w:rsidRPr="0091554C">
        <w:rPr>
          <w:rStyle w:val="Hyperlink"/>
          <w:rFonts w:eastAsia="Calibri"/>
          <w:bCs/>
          <w:iCs/>
          <w:color w:val="00B0F0"/>
          <w:lang w:val="sq-AL"/>
        </w:rPr>
        <w:t>Reactor – Research in Action</w:t>
      </w:r>
      <w:r w:rsidR="000F2104">
        <w:rPr>
          <w:rStyle w:val="Hyperlink"/>
          <w:rFonts w:eastAsia="Calibri"/>
          <w:bCs/>
          <w:iCs/>
          <w:color w:val="00B0F0"/>
          <w:lang w:val="sq-AL"/>
        </w:rPr>
        <w:fldChar w:fldCharType="end"/>
      </w:r>
      <w:r w:rsidR="001C0E54" w:rsidRPr="0091554C">
        <w:rPr>
          <w:bCs/>
          <w:iCs/>
          <w:lang w:val="sq-AL"/>
        </w:rPr>
        <w:t xml:space="preserve"> </w:t>
      </w:r>
      <w:r w:rsidRPr="0091554C">
        <w:rPr>
          <w:bCs/>
          <w:iCs/>
          <w:lang w:val="sq-AL"/>
        </w:rPr>
        <w:t>nga Maqedonia e Veriut</w:t>
      </w:r>
      <w:r w:rsidR="001C0E54" w:rsidRPr="0091554C">
        <w:rPr>
          <w:bCs/>
          <w:iCs/>
          <w:lang w:val="sq-AL"/>
        </w:rPr>
        <w:t xml:space="preserve">, </w:t>
      </w:r>
      <w:hyperlink r:id="rId10" w:history="1">
        <w:r w:rsidR="001C0E54" w:rsidRPr="0091554C">
          <w:rPr>
            <w:rStyle w:val="Hyperlink"/>
            <w:bCs/>
            <w:iCs/>
            <w:color w:val="00B0F0"/>
            <w:lang w:val="sq-AL"/>
          </w:rPr>
          <w:t xml:space="preserve">Albanian </w:t>
        </w:r>
        <w:r w:rsidRPr="0091554C">
          <w:rPr>
            <w:rStyle w:val="Hyperlink"/>
            <w:bCs/>
            <w:iCs/>
            <w:color w:val="00B0F0"/>
            <w:lang w:val="sq-AL"/>
          </w:rPr>
          <w:t>W</w:t>
        </w:r>
        <w:r w:rsidR="001C0E54" w:rsidRPr="0091554C">
          <w:rPr>
            <w:rStyle w:val="Hyperlink"/>
            <w:bCs/>
            <w:iCs/>
            <w:color w:val="00B0F0"/>
            <w:lang w:val="sq-AL"/>
          </w:rPr>
          <w:t>omen Empo</w:t>
        </w:r>
        <w:r w:rsidRPr="0091554C">
          <w:rPr>
            <w:rStyle w:val="Hyperlink"/>
            <w:bCs/>
            <w:iCs/>
            <w:color w:val="00B0F0"/>
            <w:lang w:val="sq-AL"/>
          </w:rPr>
          <w:t>w</w:t>
        </w:r>
        <w:r w:rsidR="001C0E54" w:rsidRPr="0091554C">
          <w:rPr>
            <w:rStyle w:val="Hyperlink"/>
            <w:bCs/>
            <w:iCs/>
            <w:color w:val="00B0F0"/>
            <w:lang w:val="sq-AL"/>
          </w:rPr>
          <w:t>erment Net</w:t>
        </w:r>
        <w:r w:rsidRPr="0091554C">
          <w:rPr>
            <w:rStyle w:val="Hyperlink"/>
            <w:bCs/>
            <w:iCs/>
            <w:color w:val="00B0F0"/>
            <w:lang w:val="sq-AL"/>
          </w:rPr>
          <w:t>ë</w:t>
        </w:r>
        <w:r w:rsidR="001C0E54" w:rsidRPr="0091554C">
          <w:rPr>
            <w:rStyle w:val="Hyperlink"/>
            <w:bCs/>
            <w:iCs/>
            <w:color w:val="00B0F0"/>
            <w:lang w:val="sq-AL"/>
          </w:rPr>
          <w:t>ork</w:t>
        </w:r>
      </w:hyperlink>
      <w:r w:rsidR="001C0E54" w:rsidRPr="0091554C">
        <w:rPr>
          <w:rStyle w:val="Hyperlink"/>
          <w:bCs/>
          <w:iCs/>
          <w:color w:val="00B0F0"/>
          <w:lang w:val="sq-AL"/>
        </w:rPr>
        <w:t xml:space="preserve"> (A</w:t>
      </w:r>
      <w:r w:rsidRPr="0091554C">
        <w:rPr>
          <w:rStyle w:val="Hyperlink"/>
          <w:bCs/>
          <w:iCs/>
          <w:color w:val="00B0F0"/>
          <w:lang w:val="sq-AL"/>
        </w:rPr>
        <w:t>W</w:t>
      </w:r>
      <w:r w:rsidR="001C0E54" w:rsidRPr="0091554C">
        <w:rPr>
          <w:rStyle w:val="Hyperlink"/>
          <w:bCs/>
          <w:iCs/>
          <w:color w:val="00B0F0"/>
          <w:lang w:val="sq-AL"/>
        </w:rPr>
        <w:t>EN)</w:t>
      </w:r>
      <w:r w:rsidR="001C0E54" w:rsidRPr="0091554C">
        <w:rPr>
          <w:bCs/>
          <w:iCs/>
          <w:color w:val="00B0F0"/>
          <w:lang w:val="sq-AL"/>
        </w:rPr>
        <w:t xml:space="preserve"> </w:t>
      </w:r>
      <w:r w:rsidRPr="0091554C">
        <w:rPr>
          <w:bCs/>
          <w:iCs/>
          <w:lang w:val="sq-AL"/>
        </w:rPr>
        <w:t>nga Shqipëria</w:t>
      </w:r>
      <w:r w:rsidR="001C0E54" w:rsidRPr="0091554C">
        <w:rPr>
          <w:bCs/>
          <w:iCs/>
          <w:lang w:val="sq-AL"/>
        </w:rPr>
        <w:t xml:space="preserve">, </w:t>
      </w:r>
      <w:hyperlink r:id="rId11" w:history="1">
        <w:r w:rsidR="001C0E54" w:rsidRPr="0091554C">
          <w:rPr>
            <w:rStyle w:val="Hyperlink"/>
            <w:bCs/>
            <w:iCs/>
            <w:color w:val="00B0F0"/>
            <w:lang w:val="sq-AL"/>
          </w:rPr>
          <w:t>Rights for all</w:t>
        </w:r>
      </w:hyperlink>
      <w:r w:rsidR="001C0E54" w:rsidRPr="0091554C">
        <w:rPr>
          <w:bCs/>
          <w:iCs/>
          <w:lang w:val="sq-AL"/>
        </w:rPr>
        <w:t xml:space="preserve"> </w:t>
      </w:r>
      <w:r w:rsidRPr="0091554C">
        <w:rPr>
          <w:bCs/>
          <w:iCs/>
          <w:lang w:val="sq-AL"/>
        </w:rPr>
        <w:t xml:space="preserve">nga </w:t>
      </w:r>
      <w:r w:rsidR="001C0E54" w:rsidRPr="0091554C">
        <w:rPr>
          <w:bCs/>
          <w:iCs/>
          <w:lang w:val="sq-AL"/>
        </w:rPr>
        <w:t xml:space="preserve">Bosnia </w:t>
      </w:r>
      <w:r w:rsidRPr="0091554C">
        <w:rPr>
          <w:bCs/>
          <w:iCs/>
          <w:lang w:val="sq-AL"/>
        </w:rPr>
        <w:t>dhe</w:t>
      </w:r>
      <w:r w:rsidR="001C0E54" w:rsidRPr="0091554C">
        <w:rPr>
          <w:bCs/>
          <w:iCs/>
          <w:lang w:val="sq-AL"/>
        </w:rPr>
        <w:t xml:space="preserve"> Herzegovina (BiH), </w:t>
      </w:r>
      <w:r w:rsidR="000F2104">
        <w:fldChar w:fldCharType="begin"/>
      </w:r>
      <w:r w:rsidR="000F2104">
        <w:instrText xml:space="preserve"> HYPERLINK "http://www.womensnetwork.org" </w:instrText>
      </w:r>
      <w:r w:rsidR="000F2104">
        <w:fldChar w:fldCharType="separate"/>
      </w:r>
      <w:r w:rsidR="001C0E54" w:rsidRPr="0091554C">
        <w:rPr>
          <w:rStyle w:val="Hyperlink"/>
          <w:rFonts w:eastAsia="Calibri"/>
          <w:bCs/>
          <w:iCs/>
          <w:color w:val="00B0F0"/>
          <w:lang w:val="sq-AL"/>
        </w:rPr>
        <w:t xml:space="preserve">Kosovo </w:t>
      </w:r>
      <w:r w:rsidRPr="0091554C">
        <w:rPr>
          <w:rStyle w:val="Hyperlink"/>
          <w:rFonts w:eastAsia="Calibri"/>
          <w:bCs/>
          <w:iCs/>
          <w:color w:val="00B0F0"/>
          <w:lang w:val="sq-AL"/>
        </w:rPr>
        <w:t>w</w:t>
      </w:r>
      <w:r w:rsidR="001C0E54" w:rsidRPr="0091554C">
        <w:rPr>
          <w:rStyle w:val="Hyperlink"/>
          <w:rFonts w:eastAsia="Calibri"/>
          <w:bCs/>
          <w:iCs/>
          <w:color w:val="00B0F0"/>
          <w:lang w:val="sq-AL"/>
        </w:rPr>
        <w:t>omen’s Net</w:t>
      </w:r>
      <w:r w:rsidRPr="0091554C">
        <w:rPr>
          <w:rStyle w:val="Hyperlink"/>
          <w:rFonts w:eastAsia="Calibri"/>
          <w:bCs/>
          <w:iCs/>
          <w:color w:val="00B0F0"/>
          <w:lang w:val="sq-AL"/>
        </w:rPr>
        <w:t>w</w:t>
      </w:r>
      <w:r w:rsidR="001C0E54" w:rsidRPr="0091554C">
        <w:rPr>
          <w:rStyle w:val="Hyperlink"/>
          <w:rFonts w:eastAsia="Calibri"/>
          <w:bCs/>
          <w:iCs/>
          <w:color w:val="00B0F0"/>
          <w:lang w:val="sq-AL"/>
        </w:rPr>
        <w:t>ork</w:t>
      </w:r>
      <w:r w:rsidR="000F2104">
        <w:rPr>
          <w:rStyle w:val="Hyperlink"/>
          <w:rFonts w:eastAsia="Calibri"/>
          <w:bCs/>
          <w:iCs/>
          <w:color w:val="00B0F0"/>
          <w:lang w:val="sq-AL"/>
        </w:rPr>
        <w:fldChar w:fldCharType="end"/>
      </w:r>
      <w:r w:rsidR="001C0E54" w:rsidRPr="0091554C">
        <w:rPr>
          <w:rStyle w:val="Hyperlink"/>
          <w:rFonts w:eastAsia="Calibri"/>
          <w:bCs/>
          <w:iCs/>
          <w:color w:val="00B0F0"/>
          <w:lang w:val="sq-AL"/>
        </w:rPr>
        <w:t xml:space="preserve"> (K</w:t>
      </w:r>
      <w:r w:rsidRPr="0091554C">
        <w:rPr>
          <w:rStyle w:val="Hyperlink"/>
          <w:rFonts w:eastAsia="Calibri"/>
          <w:bCs/>
          <w:iCs/>
          <w:color w:val="00B0F0"/>
          <w:lang w:val="sq-AL"/>
        </w:rPr>
        <w:t>W</w:t>
      </w:r>
      <w:r w:rsidR="001C0E54" w:rsidRPr="0091554C">
        <w:rPr>
          <w:rStyle w:val="Hyperlink"/>
          <w:rFonts w:eastAsia="Calibri"/>
          <w:bCs/>
          <w:iCs/>
          <w:color w:val="00B0F0"/>
          <w:lang w:val="sq-AL"/>
        </w:rPr>
        <w:t xml:space="preserve">N) </w:t>
      </w:r>
      <w:r w:rsidRPr="0091554C">
        <w:rPr>
          <w:bCs/>
          <w:iCs/>
          <w:lang w:val="sq-AL"/>
        </w:rPr>
        <w:t>nga Kosova</w:t>
      </w:r>
      <w:r w:rsidR="001C0E54" w:rsidRPr="0091554C">
        <w:rPr>
          <w:bCs/>
          <w:iCs/>
          <w:lang w:val="sq-AL"/>
        </w:rPr>
        <w:t xml:space="preserve">, </w:t>
      </w:r>
      <w:hyperlink r:id="rId12" w:history="1">
        <w:r w:rsidRPr="0091554C">
          <w:rPr>
            <w:rStyle w:val="Hyperlink"/>
            <w:rFonts w:eastAsia="Calibri"/>
            <w:bCs/>
            <w:iCs/>
            <w:color w:val="00B0F0"/>
            <w:lang w:val="sq-AL"/>
          </w:rPr>
          <w:t>W</w:t>
        </w:r>
        <w:r w:rsidR="001C0E54" w:rsidRPr="0091554C">
          <w:rPr>
            <w:rStyle w:val="Hyperlink"/>
            <w:rFonts w:eastAsia="Calibri"/>
            <w:bCs/>
            <w:iCs/>
            <w:color w:val="00B0F0"/>
            <w:lang w:val="sq-AL"/>
          </w:rPr>
          <w:t>omen’s Rights Centre (</w:t>
        </w:r>
        <w:r w:rsidRPr="0091554C">
          <w:rPr>
            <w:rStyle w:val="Hyperlink"/>
            <w:rFonts w:eastAsia="Calibri"/>
            <w:bCs/>
            <w:iCs/>
            <w:color w:val="00B0F0"/>
            <w:lang w:val="sq-AL"/>
          </w:rPr>
          <w:t>Ë</w:t>
        </w:r>
        <w:r w:rsidR="001C0E54" w:rsidRPr="0091554C">
          <w:rPr>
            <w:rStyle w:val="Hyperlink"/>
            <w:rFonts w:eastAsia="Calibri"/>
            <w:bCs/>
            <w:iCs/>
            <w:color w:val="00B0F0"/>
            <w:lang w:val="sq-AL"/>
          </w:rPr>
          <w:t>RC)</w:t>
        </w:r>
      </w:hyperlink>
      <w:r w:rsidR="001C0E54" w:rsidRPr="0091554C">
        <w:rPr>
          <w:bCs/>
          <w:iCs/>
          <w:lang w:val="sq-AL"/>
        </w:rPr>
        <w:t xml:space="preserve"> </w:t>
      </w:r>
      <w:r w:rsidRPr="0091554C">
        <w:rPr>
          <w:bCs/>
          <w:iCs/>
          <w:lang w:val="sq-AL"/>
        </w:rPr>
        <w:t xml:space="preserve">nga Mali i ZI dhe </w:t>
      </w:r>
      <w:r w:rsidR="000F2104">
        <w:fldChar w:fldCharType="begin"/>
      </w:r>
      <w:r w:rsidR="000F2104">
        <w:instrText xml:space="preserve"> HYPERLINK "http://www.kvinnatillkvinna.org" </w:instrText>
      </w:r>
      <w:r w:rsidR="000F2104">
        <w:fldChar w:fldCharType="separate"/>
      </w:r>
      <w:r w:rsidR="001C0E54" w:rsidRPr="0091554C">
        <w:rPr>
          <w:rStyle w:val="Hyperlink"/>
          <w:rFonts w:eastAsia="Calibri"/>
          <w:bCs/>
          <w:iCs/>
          <w:color w:val="00B0F0"/>
          <w:lang w:val="sq-AL"/>
        </w:rPr>
        <w:t>Kvinna till Kvinna Foundation</w:t>
      </w:r>
      <w:r w:rsidR="000F2104">
        <w:rPr>
          <w:rStyle w:val="Hyperlink"/>
          <w:rFonts w:eastAsia="Calibri"/>
          <w:bCs/>
          <w:iCs/>
          <w:color w:val="00B0F0"/>
          <w:lang w:val="sq-AL"/>
        </w:rPr>
        <w:fldChar w:fldCharType="end"/>
      </w:r>
      <w:r w:rsidR="001C0E54" w:rsidRPr="0091554C">
        <w:rPr>
          <w:bCs/>
          <w:iCs/>
          <w:lang w:val="sq-AL"/>
        </w:rPr>
        <w:t xml:space="preserve"> </w:t>
      </w:r>
      <w:r w:rsidRPr="0091554C">
        <w:rPr>
          <w:bCs/>
          <w:iCs/>
          <w:lang w:val="sq-AL"/>
        </w:rPr>
        <w:t>nga Suedi nëpërmjet zyrës së saj në Maqedoninë e Veriut</w:t>
      </w:r>
      <w:r w:rsidR="001C0E54" w:rsidRPr="0091554C">
        <w:rPr>
          <w:bCs/>
          <w:iCs/>
          <w:lang w:val="sq-AL"/>
        </w:rPr>
        <w:t>.</w:t>
      </w:r>
    </w:p>
    <w:p w14:paraId="57671A46" w14:textId="5C0097C4" w:rsidR="00EB075B" w:rsidRPr="0091554C" w:rsidRDefault="00EB075B" w:rsidP="006F2098">
      <w:pPr>
        <w:rPr>
          <w:rFonts w:eastAsia="Cambria" w:cs="Cambria"/>
          <w:color w:val="000000"/>
          <w:lang w:val="sq-AL"/>
        </w:rPr>
      </w:pPr>
      <w:r w:rsidRPr="0091554C">
        <w:rPr>
          <w:rFonts w:eastAsia="Cambria" w:cs="Cambria"/>
          <w:color w:val="000000"/>
          <w:lang w:val="sq-AL"/>
        </w:rPr>
        <w:t>Objektivi i përgjithshëm i këtij veprimi katërvjeçar (2020-2024) është të forcojë dhe zgjerojë bashkëpunimin rajonal ekzistues, për të forcuar demokracin</w:t>
      </w:r>
      <w:r w:rsidR="003A4A9F" w:rsidRPr="0091554C">
        <w:rPr>
          <w:rFonts w:eastAsia="Cambria" w:cs="Cambria"/>
          <w:color w:val="000000"/>
          <w:lang w:val="sq-AL"/>
        </w:rPr>
        <w:t>ë</w:t>
      </w:r>
      <w:r w:rsidRPr="0091554C">
        <w:rPr>
          <w:rFonts w:eastAsia="Cambria" w:cs="Cambria"/>
          <w:color w:val="000000"/>
          <w:lang w:val="sq-AL"/>
        </w:rPr>
        <w:t xml:space="preserve"> me pjes</w:t>
      </w:r>
      <w:r w:rsidR="003A4A9F" w:rsidRPr="0091554C">
        <w:rPr>
          <w:rFonts w:eastAsia="Cambria" w:cs="Cambria"/>
          <w:color w:val="000000"/>
          <w:lang w:val="sq-AL"/>
        </w:rPr>
        <w:t>ë</w:t>
      </w:r>
      <w:r w:rsidRPr="0091554C">
        <w:rPr>
          <w:rFonts w:eastAsia="Cambria" w:cs="Cambria"/>
          <w:color w:val="000000"/>
          <w:lang w:val="sq-AL"/>
        </w:rPr>
        <w:t>marrje dhe për të sjellë një proces të përafrimit ndaj BE-së me ndjeshmëri gjinore. Drejt këtij qëllimi, objektivat specifike të Veprimit përfshijnë:</w:t>
      </w:r>
    </w:p>
    <w:p w14:paraId="2967C693" w14:textId="7A2242BD" w:rsidR="00EB075B" w:rsidRPr="0091554C" w:rsidRDefault="00EB075B" w:rsidP="006F2098">
      <w:pPr>
        <w:pStyle w:val="ListParagraph"/>
        <w:numPr>
          <w:ilvl w:val="0"/>
          <w:numId w:val="39"/>
        </w:numPr>
        <w:spacing w:line="276" w:lineRule="auto"/>
        <w:rPr>
          <w:rFonts w:ascii="Cambria" w:eastAsia="Cambria" w:hAnsi="Cambria" w:cs="Cambria"/>
          <w:color w:val="000000"/>
          <w:lang w:val="sq-AL"/>
        </w:rPr>
      </w:pPr>
      <w:r w:rsidRPr="0091554C">
        <w:rPr>
          <w:rFonts w:ascii="Cambria" w:eastAsia="Cambria" w:hAnsi="Cambria" w:cs="Cambria"/>
          <w:color w:val="000000"/>
          <w:lang w:val="sq-AL"/>
        </w:rPr>
        <w:t>Të rriten kapacitetet e OSHCG-s</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 xml:space="preserve"> q</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 xml:space="preserve"> t</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 xml:space="preserve"> ket</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 xml:space="preserve"> angazhim t</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 xml:space="preserve"> efektshme me qeveritë, Delegacionet dhe Zyrën e BE-së (EUD</w:t>
      </w:r>
      <w:r w:rsidR="003A4A9F" w:rsidRPr="0091554C">
        <w:rPr>
          <w:rFonts w:ascii="Cambria" w:eastAsia="Cambria" w:hAnsi="Cambria" w:cs="Cambria"/>
          <w:color w:val="000000"/>
          <w:lang w:val="sq-AL"/>
        </w:rPr>
        <w:t>/</w:t>
      </w:r>
      <w:r w:rsidRPr="0091554C">
        <w:rPr>
          <w:rFonts w:ascii="Cambria" w:eastAsia="Cambria" w:hAnsi="Cambria" w:cs="Cambria"/>
          <w:color w:val="000000"/>
          <w:lang w:val="sq-AL"/>
        </w:rPr>
        <w:t>EUO), me organizatat lokale të shoqërisë civile (OSHC) dhe OSHC-të e tjera në rajon, duke i nd</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rgjegj</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suar të gjithë aktorët e përfshirë të lidhur me dimensionet gjinore të procesit të anëtarësimit në BE;</w:t>
      </w:r>
    </w:p>
    <w:p w14:paraId="0D39B266" w14:textId="070B427C" w:rsidR="00EB075B" w:rsidRPr="0091554C" w:rsidRDefault="00EB075B" w:rsidP="006F2098">
      <w:pPr>
        <w:pStyle w:val="ListParagraph"/>
        <w:numPr>
          <w:ilvl w:val="0"/>
          <w:numId w:val="39"/>
        </w:numPr>
        <w:spacing w:line="276" w:lineRule="auto"/>
        <w:rPr>
          <w:rFonts w:ascii="Cambria" w:eastAsia="Cambria" w:hAnsi="Cambria" w:cs="Cambria"/>
          <w:color w:val="000000"/>
          <w:lang w:val="sq-AL"/>
        </w:rPr>
      </w:pPr>
      <w:r w:rsidRPr="0091554C">
        <w:rPr>
          <w:rFonts w:ascii="Cambria" w:eastAsia="Cambria" w:hAnsi="Cambria" w:cs="Cambria"/>
          <w:color w:val="000000"/>
          <w:lang w:val="sq-AL"/>
        </w:rPr>
        <w:t>T</w:t>
      </w:r>
      <w:r w:rsidR="003A4A9F" w:rsidRPr="0091554C">
        <w:rPr>
          <w:rFonts w:ascii="Cambria" w:eastAsia="Cambria" w:hAnsi="Cambria" w:cs="Cambria"/>
          <w:color w:val="000000"/>
          <w:lang w:val="sq-AL"/>
        </w:rPr>
        <w:t>ë</w:t>
      </w:r>
      <w:r w:rsidRPr="0091554C">
        <w:rPr>
          <w:rFonts w:ascii="Cambria" w:eastAsia="Cambria" w:hAnsi="Cambria" w:cs="Cambria"/>
          <w:color w:val="000000"/>
          <w:lang w:val="sq-AL"/>
        </w:rPr>
        <w:t xml:space="preserve"> përmirësohet llogaridhënia e qeverive dhe EUD</w:t>
      </w:r>
      <w:r w:rsidR="003A4A9F" w:rsidRPr="0091554C">
        <w:rPr>
          <w:rFonts w:ascii="Cambria" w:eastAsia="Cambria" w:hAnsi="Cambria" w:cs="Cambria"/>
          <w:color w:val="000000"/>
          <w:lang w:val="sq-AL"/>
        </w:rPr>
        <w:t>/</w:t>
      </w:r>
      <w:r w:rsidRPr="0091554C">
        <w:rPr>
          <w:rFonts w:ascii="Cambria" w:eastAsia="Cambria" w:hAnsi="Cambria" w:cs="Cambria"/>
          <w:color w:val="000000"/>
          <w:lang w:val="sq-AL"/>
        </w:rPr>
        <w:t>EUO në zbatimin e angazhimeve për barazinë gjinore dhe të drejtat e grave gjatë procesit të anëtarësimit në BE.</w:t>
      </w:r>
    </w:p>
    <w:p w14:paraId="797DA0FC" w14:textId="77777777" w:rsidR="00EB075B" w:rsidRPr="0091554C" w:rsidRDefault="00EB075B" w:rsidP="006F2098">
      <w:pPr>
        <w:rPr>
          <w:rFonts w:eastAsia="Cambria" w:cs="Cambria"/>
          <w:color w:val="000000"/>
          <w:lang w:val="sq-AL"/>
        </w:rPr>
      </w:pPr>
    </w:p>
    <w:p w14:paraId="6395CAA5" w14:textId="2F60049F" w:rsidR="00EB075B" w:rsidRPr="0091554C" w:rsidRDefault="00EB075B" w:rsidP="006F2098">
      <w:pPr>
        <w:rPr>
          <w:rFonts w:eastAsia="Cambria" w:cs="Cambria"/>
          <w:color w:val="000000"/>
          <w:lang w:val="sq-AL"/>
        </w:rPr>
      </w:pPr>
      <w:r w:rsidRPr="0091554C">
        <w:rPr>
          <w:rFonts w:eastAsia="Cambria" w:cs="Cambria"/>
          <w:color w:val="000000"/>
          <w:lang w:val="sq-AL"/>
        </w:rPr>
        <w:t>Bashkëpunimi ynë për të avancuar të drejtat e grave dhe barazinë gjinore në rajon ka ekzistuar prej më shumë se dy dekadash dhe përfshin kërkime, monitorime, angazhime qytetare, qasje ndërsektoriale për ndërtimin e koalicionit, nën-grante, ofrim shërbimesh dhe avokim të bazuar në prova që kan</w:t>
      </w:r>
      <w:r w:rsidR="003A4A9F" w:rsidRPr="0091554C">
        <w:rPr>
          <w:rFonts w:eastAsia="Cambria" w:cs="Cambria"/>
          <w:color w:val="000000"/>
          <w:lang w:val="sq-AL"/>
        </w:rPr>
        <w:t>ë</w:t>
      </w:r>
      <w:r w:rsidRPr="0091554C">
        <w:rPr>
          <w:rFonts w:eastAsia="Cambria" w:cs="Cambria"/>
          <w:color w:val="000000"/>
          <w:lang w:val="sq-AL"/>
        </w:rPr>
        <w:t xml:space="preserve"> p</w:t>
      </w:r>
      <w:r w:rsidR="003A4A9F" w:rsidRPr="0091554C">
        <w:rPr>
          <w:rFonts w:eastAsia="Cambria" w:cs="Cambria"/>
          <w:color w:val="000000"/>
          <w:lang w:val="sq-AL"/>
        </w:rPr>
        <w:t>ë</w:t>
      </w:r>
      <w:r w:rsidRPr="0091554C">
        <w:rPr>
          <w:rFonts w:eastAsia="Cambria" w:cs="Cambria"/>
          <w:color w:val="000000"/>
          <w:lang w:val="sq-AL"/>
        </w:rPr>
        <w:t>r objektiv qeveritë kombëtare, mekanizmat kombëtare të barazisë gjinore, Anëtarët e Parlamenteve (kombëtare) (deputetët), EUD</w:t>
      </w:r>
      <w:r w:rsidR="003A4A9F" w:rsidRPr="0091554C">
        <w:rPr>
          <w:rFonts w:eastAsia="Cambria" w:cs="Cambria"/>
          <w:color w:val="000000"/>
          <w:lang w:val="sq-AL"/>
        </w:rPr>
        <w:t>/</w:t>
      </w:r>
      <w:r w:rsidRPr="0091554C">
        <w:rPr>
          <w:rFonts w:eastAsia="Cambria" w:cs="Cambria"/>
          <w:color w:val="000000"/>
          <w:lang w:val="sq-AL"/>
        </w:rPr>
        <w:t>EUO, Komisioni i BE-së, Shtetet Anëtare të BE-së dhe Anëtarët e Parlamentit Evropian (eurodeputetët).</w:t>
      </w:r>
    </w:p>
    <w:p w14:paraId="048C19C0" w14:textId="7B5A87C3" w:rsidR="00EB075B" w:rsidRPr="0091554C" w:rsidRDefault="00EB075B" w:rsidP="006F2098">
      <w:pPr>
        <w:rPr>
          <w:rFonts w:eastAsia="Cambria" w:cs="Cambria"/>
          <w:color w:val="000000"/>
          <w:lang w:val="sq-AL"/>
        </w:rPr>
      </w:pPr>
      <w:r w:rsidRPr="0091554C">
        <w:rPr>
          <w:rFonts w:eastAsia="Cambria" w:cs="Cambria"/>
          <w:color w:val="000000"/>
          <w:lang w:val="sq-AL"/>
        </w:rPr>
        <w:lastRenderedPageBreak/>
        <w:t>Që nga viti 2009, anëtarët e rrjetit tonë rajonal me mbështetjen e partnerëve nga Kvinna till Kvinna kanë lobuar pran</w:t>
      </w:r>
      <w:r w:rsidR="003A4A9F" w:rsidRPr="0091554C">
        <w:rPr>
          <w:rFonts w:eastAsia="Cambria" w:cs="Cambria"/>
          <w:color w:val="000000"/>
          <w:lang w:val="sq-AL"/>
        </w:rPr>
        <w:t>ë</w:t>
      </w:r>
      <w:r w:rsidRPr="0091554C">
        <w:rPr>
          <w:rFonts w:eastAsia="Cambria" w:cs="Cambria"/>
          <w:color w:val="000000"/>
          <w:lang w:val="sq-AL"/>
        </w:rPr>
        <w:t xml:space="preserve"> qeverive dhe aktorëve të BE-së, i kan</w:t>
      </w:r>
      <w:r w:rsidR="003A4A9F" w:rsidRPr="0091554C">
        <w:rPr>
          <w:rFonts w:eastAsia="Cambria" w:cs="Cambria"/>
          <w:color w:val="000000"/>
          <w:lang w:val="sq-AL"/>
        </w:rPr>
        <w:t>ë</w:t>
      </w:r>
      <w:r w:rsidRPr="0091554C">
        <w:rPr>
          <w:rFonts w:eastAsia="Cambria" w:cs="Cambria"/>
          <w:color w:val="000000"/>
          <w:lang w:val="sq-AL"/>
        </w:rPr>
        <w:t xml:space="preserve"> b</w:t>
      </w:r>
      <w:r w:rsidR="003A4A9F" w:rsidRPr="0091554C">
        <w:rPr>
          <w:rFonts w:eastAsia="Cambria" w:cs="Cambria"/>
          <w:color w:val="000000"/>
          <w:lang w:val="sq-AL"/>
        </w:rPr>
        <w:t>ë</w:t>
      </w:r>
      <w:r w:rsidRPr="0091554C">
        <w:rPr>
          <w:rFonts w:eastAsia="Cambria" w:cs="Cambria"/>
          <w:color w:val="000000"/>
          <w:lang w:val="sq-AL"/>
        </w:rPr>
        <w:t>r</w:t>
      </w:r>
      <w:r w:rsidR="003A4A9F" w:rsidRPr="0091554C">
        <w:rPr>
          <w:rFonts w:eastAsia="Cambria" w:cs="Cambria"/>
          <w:color w:val="000000"/>
          <w:lang w:val="sq-AL"/>
        </w:rPr>
        <w:t>ë</w:t>
      </w:r>
      <w:r w:rsidRPr="0091554C">
        <w:rPr>
          <w:rFonts w:eastAsia="Cambria" w:cs="Cambria"/>
          <w:color w:val="000000"/>
          <w:lang w:val="sq-AL"/>
        </w:rPr>
        <w:t xml:space="preserve"> t</w:t>
      </w:r>
      <w:r w:rsidR="003A4A9F" w:rsidRPr="0091554C">
        <w:rPr>
          <w:rFonts w:eastAsia="Cambria" w:cs="Cambria"/>
          <w:color w:val="000000"/>
          <w:lang w:val="sq-AL"/>
        </w:rPr>
        <w:t>ë</w:t>
      </w:r>
      <w:r w:rsidRPr="0091554C">
        <w:rPr>
          <w:rFonts w:eastAsia="Cambria" w:cs="Cambria"/>
          <w:color w:val="000000"/>
          <w:lang w:val="sq-AL"/>
        </w:rPr>
        <w:t xml:space="preserve"> mbajn</w:t>
      </w:r>
      <w:r w:rsidR="003A4A9F" w:rsidRPr="0091554C">
        <w:rPr>
          <w:rFonts w:eastAsia="Cambria" w:cs="Cambria"/>
          <w:color w:val="000000"/>
          <w:lang w:val="sq-AL"/>
        </w:rPr>
        <w:t>ë</w:t>
      </w:r>
      <w:r w:rsidRPr="0091554C">
        <w:rPr>
          <w:rFonts w:eastAsia="Cambria" w:cs="Cambria"/>
          <w:color w:val="000000"/>
          <w:lang w:val="sq-AL"/>
        </w:rPr>
        <w:t xml:space="preserve"> përgjegjësi për angazhimet e tyre në lidhje me të drejtat e grave dhe barazinë gjinore, përfshirë pjesëmarrjen e grave dhe OSHCG-ve në procesin e Anëtarësimit dhe nxjerrjen n</w:t>
      </w:r>
      <w:r w:rsidR="003A4A9F" w:rsidRPr="0091554C">
        <w:rPr>
          <w:rFonts w:eastAsia="Cambria" w:cs="Cambria"/>
          <w:color w:val="000000"/>
          <w:lang w:val="sq-AL"/>
        </w:rPr>
        <w:t>ë</w:t>
      </w:r>
      <w:r w:rsidRPr="0091554C">
        <w:rPr>
          <w:rFonts w:eastAsia="Cambria" w:cs="Cambria"/>
          <w:color w:val="000000"/>
          <w:lang w:val="sq-AL"/>
        </w:rPr>
        <w:t xml:space="preserve"> pah t</w:t>
      </w:r>
      <w:r w:rsidR="003A4A9F" w:rsidRPr="0091554C">
        <w:rPr>
          <w:rFonts w:eastAsia="Cambria" w:cs="Cambria"/>
          <w:color w:val="000000"/>
          <w:lang w:val="sq-AL"/>
        </w:rPr>
        <w:t>ë</w:t>
      </w:r>
      <w:r w:rsidRPr="0091554C">
        <w:rPr>
          <w:rFonts w:eastAsia="Cambria" w:cs="Cambria"/>
          <w:color w:val="000000"/>
          <w:lang w:val="sq-AL"/>
        </w:rPr>
        <w:t xml:space="preserve"> çështjeve t</w:t>
      </w:r>
      <w:r w:rsidR="003A4A9F" w:rsidRPr="0091554C">
        <w:rPr>
          <w:rFonts w:eastAsia="Cambria" w:cs="Cambria"/>
          <w:color w:val="000000"/>
          <w:lang w:val="sq-AL"/>
        </w:rPr>
        <w:t>ë</w:t>
      </w:r>
      <w:r w:rsidRPr="0091554C">
        <w:rPr>
          <w:rFonts w:eastAsia="Cambria" w:cs="Cambria"/>
          <w:color w:val="000000"/>
          <w:lang w:val="sq-AL"/>
        </w:rPr>
        <w:t xml:space="preserve"> të drejtave të grave në dokumentet e an</w:t>
      </w:r>
      <w:r w:rsidR="003A4A9F" w:rsidRPr="0091554C">
        <w:rPr>
          <w:rFonts w:eastAsia="Cambria" w:cs="Cambria"/>
          <w:color w:val="000000"/>
          <w:lang w:val="sq-AL"/>
        </w:rPr>
        <w:t>ë</w:t>
      </w:r>
      <w:r w:rsidRPr="0091554C">
        <w:rPr>
          <w:rFonts w:eastAsia="Cambria" w:cs="Cambria"/>
          <w:color w:val="000000"/>
          <w:lang w:val="sq-AL"/>
        </w:rPr>
        <w:t>tar</w:t>
      </w:r>
      <w:r w:rsidR="003A4A9F" w:rsidRPr="0091554C">
        <w:rPr>
          <w:rFonts w:eastAsia="Cambria" w:cs="Cambria"/>
          <w:color w:val="000000"/>
          <w:lang w:val="sq-AL"/>
        </w:rPr>
        <w:t>ë</w:t>
      </w:r>
      <w:r w:rsidRPr="0091554C">
        <w:rPr>
          <w:rFonts w:eastAsia="Cambria" w:cs="Cambria"/>
          <w:color w:val="000000"/>
          <w:lang w:val="sq-AL"/>
        </w:rPr>
        <w:t>simit. Prandaj, ky veprim u bazua n</w:t>
      </w:r>
      <w:r w:rsidR="003A4A9F" w:rsidRPr="0091554C">
        <w:rPr>
          <w:rFonts w:eastAsia="Cambria" w:cs="Cambria"/>
          <w:color w:val="000000"/>
          <w:lang w:val="sq-AL"/>
        </w:rPr>
        <w:t>ë</w:t>
      </w:r>
      <w:r w:rsidRPr="0091554C">
        <w:rPr>
          <w:rFonts w:eastAsia="Cambria" w:cs="Cambria"/>
          <w:color w:val="000000"/>
          <w:lang w:val="sq-AL"/>
        </w:rPr>
        <w:t xml:space="preserve"> informacionet nga provat dhe përvoja nga puna jonë me vlerë disavjeçare si në vend ashtu edhe në rajon në lidhje me të drejtat e grave dhe barazinë gjinore.</w:t>
      </w:r>
    </w:p>
    <w:p w14:paraId="710F4018" w14:textId="25F0934D" w:rsidR="00EB075B" w:rsidRPr="0091554C" w:rsidRDefault="00EB075B" w:rsidP="006F2098">
      <w:pPr>
        <w:rPr>
          <w:rFonts w:eastAsia="Cambria" w:cs="Cambria"/>
          <w:color w:val="000000"/>
          <w:lang w:val="sq-AL"/>
        </w:rPr>
      </w:pPr>
      <w:r w:rsidRPr="0091554C">
        <w:rPr>
          <w:rFonts w:eastAsia="Cambria" w:cs="Cambria"/>
          <w:color w:val="000000"/>
          <w:lang w:val="sq-AL"/>
        </w:rPr>
        <w:t>Gjatë gjithë kësaj pune, ne kemi identifikuar disa përfundime dhe mang</w:t>
      </w:r>
      <w:r w:rsidR="003A4A9F" w:rsidRPr="0091554C">
        <w:rPr>
          <w:rFonts w:eastAsia="Cambria" w:cs="Cambria"/>
          <w:color w:val="000000"/>
          <w:lang w:val="sq-AL"/>
        </w:rPr>
        <w:t>ë</w:t>
      </w:r>
      <w:r w:rsidRPr="0091554C">
        <w:rPr>
          <w:rFonts w:eastAsia="Cambria" w:cs="Cambria"/>
          <w:color w:val="000000"/>
          <w:lang w:val="sq-AL"/>
        </w:rPr>
        <w:t xml:space="preserve">si të përgjithshme: </w:t>
      </w:r>
    </w:p>
    <w:tbl>
      <w:tblPr>
        <w:tblW w:w="0" w:type="auto"/>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ook w:val="04A0" w:firstRow="1" w:lastRow="0" w:firstColumn="1" w:lastColumn="0" w:noHBand="0" w:noVBand="1"/>
      </w:tblPr>
      <w:tblGrid>
        <w:gridCol w:w="5564"/>
        <w:gridCol w:w="3786"/>
      </w:tblGrid>
      <w:tr w:rsidR="001C0E54" w:rsidRPr="0091554C" w14:paraId="5D64AA0F" w14:textId="77777777" w:rsidTr="00EB075B">
        <w:trPr>
          <w:tblHeader/>
        </w:trPr>
        <w:tc>
          <w:tcPr>
            <w:tcW w:w="5564" w:type="dxa"/>
            <w:tcBorders>
              <w:top w:val="single" w:sz="4" w:space="0" w:color="000000"/>
              <w:left w:val="single" w:sz="4" w:space="0" w:color="000000"/>
              <w:bottom w:val="single" w:sz="4" w:space="0" w:color="000000"/>
              <w:right w:val="single" w:sz="4" w:space="0" w:color="auto"/>
            </w:tcBorders>
            <w:shd w:val="clear" w:color="auto" w:fill="4BACC6"/>
          </w:tcPr>
          <w:p w14:paraId="5382708A" w14:textId="2144ABDB" w:rsidR="001C0E54" w:rsidRPr="0091554C" w:rsidRDefault="00EB075B" w:rsidP="006F2098">
            <w:pPr>
              <w:rPr>
                <w:rFonts w:eastAsia="Calibri" w:cs="Arial"/>
                <w:b/>
                <w:bCs/>
                <w:color w:val="FFFFFF"/>
                <w:sz w:val="20"/>
                <w:szCs w:val="20"/>
                <w:lang w:val="sq-AL"/>
              </w:rPr>
            </w:pPr>
            <w:r w:rsidRPr="0091554C">
              <w:rPr>
                <w:rFonts w:eastAsia="Calibri" w:cs="Arial"/>
                <w:b/>
                <w:bCs/>
                <w:color w:val="FFFFFF"/>
                <w:sz w:val="20"/>
                <w:szCs w:val="20"/>
                <w:lang w:val="sq-AL"/>
              </w:rPr>
              <w:t>P</w:t>
            </w:r>
            <w:r w:rsidR="003A4A9F" w:rsidRPr="0091554C">
              <w:rPr>
                <w:rFonts w:eastAsia="Calibri" w:cs="Arial"/>
                <w:b/>
                <w:color w:val="FFFFFF"/>
                <w:sz w:val="20"/>
                <w:szCs w:val="20"/>
                <w:lang w:val="sq-AL"/>
              </w:rPr>
              <w:t>ë</w:t>
            </w:r>
            <w:r w:rsidRPr="0091554C">
              <w:rPr>
                <w:rFonts w:eastAsia="Calibri" w:cs="Arial"/>
                <w:b/>
                <w:color w:val="FFFFFF"/>
                <w:sz w:val="20"/>
                <w:szCs w:val="20"/>
                <w:lang w:val="sq-AL"/>
              </w:rPr>
              <w:t>rfundime</w:t>
            </w:r>
            <w:r w:rsidR="001C0E54" w:rsidRPr="0091554C">
              <w:rPr>
                <w:rFonts w:eastAsia="Calibri" w:cs="Arial"/>
                <w:b/>
                <w:bCs/>
                <w:color w:val="FFFFFF"/>
                <w:sz w:val="20"/>
                <w:szCs w:val="20"/>
                <w:lang w:val="sq-AL"/>
              </w:rPr>
              <w:t xml:space="preserve">  </w:t>
            </w:r>
          </w:p>
        </w:tc>
        <w:tc>
          <w:tcPr>
            <w:tcW w:w="3786" w:type="dxa"/>
            <w:tcBorders>
              <w:top w:val="single" w:sz="4" w:space="0" w:color="000000"/>
              <w:left w:val="single" w:sz="4" w:space="0" w:color="auto"/>
              <w:bottom w:val="single" w:sz="4" w:space="0" w:color="000000"/>
              <w:right w:val="single" w:sz="4" w:space="0" w:color="000000"/>
            </w:tcBorders>
            <w:shd w:val="clear" w:color="auto" w:fill="4BACC6"/>
          </w:tcPr>
          <w:p w14:paraId="4E24307A" w14:textId="1CF1F600" w:rsidR="001C0E54" w:rsidRPr="0091554C" w:rsidRDefault="00EB075B" w:rsidP="006F2098">
            <w:pPr>
              <w:rPr>
                <w:rFonts w:eastAsia="Calibri" w:cs="Arial"/>
                <w:b/>
                <w:bCs/>
                <w:color w:val="FFFFFF"/>
                <w:sz w:val="20"/>
                <w:szCs w:val="20"/>
                <w:lang w:val="sq-AL"/>
              </w:rPr>
            </w:pPr>
            <w:r w:rsidRPr="0091554C">
              <w:rPr>
                <w:rFonts w:eastAsia="Calibri" w:cs="Arial"/>
                <w:b/>
                <w:bCs/>
                <w:color w:val="FFFFFF"/>
                <w:sz w:val="20"/>
                <w:szCs w:val="20"/>
                <w:lang w:val="sq-AL"/>
              </w:rPr>
              <w:t>V</w:t>
            </w:r>
            <w:r w:rsidRPr="0091554C">
              <w:rPr>
                <w:rFonts w:eastAsia="Calibri" w:cs="Arial"/>
                <w:b/>
                <w:color w:val="FFFFFF"/>
                <w:sz w:val="20"/>
                <w:szCs w:val="20"/>
                <w:lang w:val="sq-AL"/>
              </w:rPr>
              <w:t>eprime p</w:t>
            </w:r>
            <w:r w:rsidR="003A4A9F" w:rsidRPr="0091554C">
              <w:rPr>
                <w:rFonts w:eastAsia="Calibri" w:cs="Arial"/>
                <w:b/>
                <w:color w:val="FFFFFF"/>
                <w:sz w:val="20"/>
                <w:szCs w:val="20"/>
                <w:lang w:val="sq-AL"/>
              </w:rPr>
              <w:t>ë</w:t>
            </w:r>
            <w:r w:rsidRPr="0091554C">
              <w:rPr>
                <w:rFonts w:eastAsia="Calibri" w:cs="Arial"/>
                <w:b/>
                <w:color w:val="FFFFFF"/>
                <w:sz w:val="20"/>
                <w:szCs w:val="20"/>
                <w:lang w:val="sq-AL"/>
              </w:rPr>
              <w:t>r t’u nd</w:t>
            </w:r>
            <w:r w:rsidR="003A4A9F" w:rsidRPr="0091554C">
              <w:rPr>
                <w:rFonts w:eastAsia="Calibri" w:cs="Arial"/>
                <w:b/>
                <w:color w:val="FFFFFF"/>
                <w:sz w:val="20"/>
                <w:szCs w:val="20"/>
                <w:lang w:val="sq-AL"/>
              </w:rPr>
              <w:t>ë</w:t>
            </w:r>
            <w:r w:rsidRPr="0091554C">
              <w:rPr>
                <w:rFonts w:eastAsia="Calibri" w:cs="Arial"/>
                <w:b/>
                <w:color w:val="FFFFFF"/>
                <w:sz w:val="20"/>
                <w:szCs w:val="20"/>
                <w:lang w:val="sq-AL"/>
              </w:rPr>
              <w:t>rmarr</w:t>
            </w:r>
            <w:r w:rsidR="003A4A9F" w:rsidRPr="0091554C">
              <w:rPr>
                <w:rFonts w:eastAsia="Calibri" w:cs="Arial"/>
                <w:b/>
                <w:color w:val="FFFFFF"/>
                <w:sz w:val="20"/>
                <w:szCs w:val="20"/>
                <w:lang w:val="sq-AL"/>
              </w:rPr>
              <w:t>ë</w:t>
            </w:r>
          </w:p>
        </w:tc>
      </w:tr>
      <w:tr w:rsidR="001C0E54" w:rsidRPr="0091554C" w14:paraId="2718C01E" w14:textId="77777777" w:rsidTr="00EB075B">
        <w:tc>
          <w:tcPr>
            <w:tcW w:w="5564" w:type="dxa"/>
            <w:shd w:val="clear" w:color="auto" w:fill="auto"/>
          </w:tcPr>
          <w:p w14:paraId="79DCF74F" w14:textId="556ABCF4" w:rsidR="001C0E54" w:rsidRPr="0091554C" w:rsidRDefault="00FE3510" w:rsidP="006F2098">
            <w:pPr>
              <w:spacing w:after="0"/>
              <w:rPr>
                <w:rFonts w:eastAsia="Calibri" w:cs="Arial"/>
                <w:b/>
                <w:bCs/>
                <w:sz w:val="20"/>
                <w:szCs w:val="20"/>
                <w:lang w:val="sq-AL"/>
              </w:rPr>
            </w:pPr>
            <w:hyperlink r:id="rId13" w:history="1">
              <w:r w:rsidR="000C7D39" w:rsidRPr="0091554C">
                <w:rPr>
                  <w:rStyle w:val="Hyperlink"/>
                  <w:rFonts w:eastAsia="Calibri" w:cs="Arial"/>
                  <w:b/>
                  <w:bCs/>
                  <w:sz w:val="20"/>
                  <w:szCs w:val="20"/>
                  <w:lang w:val="sq-AL"/>
                </w:rPr>
                <w:t>Ekziston një mungesë e përgjithshme e përfshirjes dhe pjesëmarrjes së OSHC (G)-ve në procesin e an</w:t>
              </w:r>
              <w:r w:rsidR="003A4A9F" w:rsidRPr="0091554C">
                <w:rPr>
                  <w:rStyle w:val="Hyperlink"/>
                  <w:rFonts w:eastAsia="Calibri" w:cs="Arial"/>
                  <w:b/>
                  <w:bCs/>
                  <w:sz w:val="20"/>
                  <w:szCs w:val="20"/>
                  <w:lang w:val="sq-AL"/>
                </w:rPr>
                <w:t>ë</w:t>
              </w:r>
              <w:r w:rsidR="000C7D39" w:rsidRPr="0091554C">
                <w:rPr>
                  <w:rStyle w:val="Hyperlink"/>
                  <w:rFonts w:eastAsia="Calibri" w:cs="Arial"/>
                  <w:b/>
                  <w:bCs/>
                  <w:sz w:val="20"/>
                  <w:szCs w:val="20"/>
                  <w:lang w:val="sq-AL"/>
                </w:rPr>
                <w:t>tar</w:t>
              </w:r>
              <w:r w:rsidR="003A4A9F" w:rsidRPr="0091554C">
                <w:rPr>
                  <w:rStyle w:val="Hyperlink"/>
                  <w:rFonts w:eastAsia="Calibri" w:cs="Arial"/>
                  <w:b/>
                  <w:bCs/>
                  <w:sz w:val="20"/>
                  <w:szCs w:val="20"/>
                  <w:lang w:val="sq-AL"/>
                </w:rPr>
                <w:t>ë</w:t>
              </w:r>
              <w:r w:rsidR="000C7D39" w:rsidRPr="0091554C">
                <w:rPr>
                  <w:rStyle w:val="Hyperlink"/>
                  <w:rFonts w:eastAsia="Calibri" w:cs="Arial"/>
                  <w:b/>
                  <w:bCs/>
                  <w:sz w:val="20"/>
                  <w:szCs w:val="20"/>
                  <w:lang w:val="sq-AL"/>
                </w:rPr>
                <w:t xml:space="preserve">simit në BE </w:t>
              </w:r>
            </w:hyperlink>
            <w:r w:rsidR="001C0E54" w:rsidRPr="0091554C">
              <w:rPr>
                <w:rFonts w:eastAsia="Calibri" w:cs="Arial"/>
                <w:b/>
                <w:bCs/>
                <w:sz w:val="20"/>
                <w:szCs w:val="20"/>
                <w:lang w:val="sq-AL"/>
              </w:rPr>
              <w:t xml:space="preserve"> </w:t>
            </w:r>
            <w:r w:rsidR="000C7D39" w:rsidRPr="0091554C">
              <w:rPr>
                <w:rFonts w:eastAsia="Calibri" w:cs="Arial"/>
                <w:b/>
                <w:bCs/>
                <w:sz w:val="20"/>
                <w:szCs w:val="20"/>
                <w:lang w:val="sq-AL"/>
              </w:rPr>
              <w:t>dhe të drejtat e grave dhe barazia gjinore nuk janë prioritare në procesin e anëtarësimit në BE.</w:t>
            </w:r>
          </w:p>
          <w:p w14:paraId="2D088730" w14:textId="77777777" w:rsidR="001C0E54" w:rsidRPr="0091554C" w:rsidRDefault="001C0E54" w:rsidP="006F2098">
            <w:pPr>
              <w:spacing w:after="0"/>
              <w:rPr>
                <w:rFonts w:eastAsia="Calibri" w:cs="Arial"/>
                <w:b/>
                <w:bCs/>
                <w:sz w:val="20"/>
                <w:szCs w:val="20"/>
                <w:lang w:val="sq-AL"/>
              </w:rPr>
            </w:pPr>
          </w:p>
          <w:p w14:paraId="3B370F16" w14:textId="7940B54C" w:rsidR="001C0E54" w:rsidRPr="0091554C" w:rsidRDefault="000C7D39" w:rsidP="006F2098">
            <w:pPr>
              <w:rPr>
                <w:rFonts w:eastAsia="Calibri" w:cs="Arial"/>
                <w:b/>
                <w:bCs/>
                <w:sz w:val="20"/>
                <w:szCs w:val="20"/>
                <w:lang w:val="sq-AL"/>
              </w:rPr>
            </w:pPr>
            <w:r w:rsidRPr="0091554C">
              <w:rPr>
                <w:rFonts w:eastAsia="Calibri" w:cs="Arial"/>
                <w:b/>
                <w:bCs/>
                <w:sz w:val="20"/>
                <w:szCs w:val="20"/>
                <w:lang w:val="sq-AL"/>
              </w:rPr>
              <w:t>Pavar</w:t>
            </w:r>
            <w:r w:rsidR="003A4A9F" w:rsidRPr="0091554C">
              <w:rPr>
                <w:rFonts w:eastAsia="Calibri" w:cs="Arial"/>
                <w:b/>
                <w:bCs/>
                <w:sz w:val="20"/>
                <w:szCs w:val="20"/>
                <w:lang w:val="sq-AL"/>
              </w:rPr>
              <w:t>ë</w:t>
            </w:r>
            <w:r w:rsidRPr="0091554C">
              <w:rPr>
                <w:rFonts w:eastAsia="Calibri" w:cs="Arial"/>
                <w:b/>
                <w:bCs/>
                <w:sz w:val="20"/>
                <w:szCs w:val="20"/>
                <w:lang w:val="sq-AL"/>
              </w:rPr>
              <w:t>sisht përmirësimeve të ndjeshme dhe presionit të vazhdueshëm nga OSHCG-t</w:t>
            </w:r>
            <w:r w:rsidR="003A4A9F" w:rsidRPr="0091554C">
              <w:rPr>
                <w:rFonts w:eastAsia="Calibri" w:cs="Arial"/>
                <w:b/>
                <w:bCs/>
                <w:sz w:val="20"/>
                <w:szCs w:val="20"/>
                <w:lang w:val="sq-AL"/>
              </w:rPr>
              <w:t>ë</w:t>
            </w:r>
            <w:r w:rsidRPr="0091554C">
              <w:rPr>
                <w:rFonts w:eastAsia="Calibri" w:cs="Arial"/>
                <w:b/>
                <w:bCs/>
                <w:sz w:val="20"/>
                <w:szCs w:val="20"/>
                <w:lang w:val="sq-AL"/>
              </w:rPr>
              <w:t>, organizatat e grave rrallëher</w:t>
            </w:r>
            <w:r w:rsidR="003A4A9F" w:rsidRPr="0091554C">
              <w:rPr>
                <w:rFonts w:eastAsia="Calibri" w:cs="Arial"/>
                <w:b/>
                <w:bCs/>
                <w:sz w:val="20"/>
                <w:szCs w:val="20"/>
                <w:lang w:val="sq-AL"/>
              </w:rPr>
              <w:t>ë</w:t>
            </w:r>
            <w:r w:rsidRPr="0091554C">
              <w:rPr>
                <w:rFonts w:eastAsia="Calibri" w:cs="Arial"/>
                <w:b/>
                <w:bCs/>
                <w:sz w:val="20"/>
                <w:szCs w:val="20"/>
                <w:lang w:val="sq-AL"/>
              </w:rPr>
              <w:t xml:space="preserve"> përfshihen në proceset që lidhen me anëtarësimin e vendeve në BE. Barazia gjinore mbetet një çështje dyt</w:t>
            </w:r>
            <w:r w:rsidR="003A4A9F" w:rsidRPr="0091554C">
              <w:rPr>
                <w:rFonts w:eastAsia="Calibri" w:cs="Arial"/>
                <w:b/>
                <w:bCs/>
                <w:sz w:val="20"/>
                <w:szCs w:val="20"/>
                <w:lang w:val="sq-AL"/>
              </w:rPr>
              <w:t>ë</w:t>
            </w:r>
            <w:r w:rsidRPr="0091554C">
              <w:rPr>
                <w:rFonts w:eastAsia="Calibri" w:cs="Arial"/>
                <w:b/>
                <w:bCs/>
                <w:sz w:val="20"/>
                <w:szCs w:val="20"/>
                <w:lang w:val="sq-AL"/>
              </w:rPr>
              <w:t>sore në procesin e anëtarësimit. Procesi i para-anëtarësimit u ofron mundësinë më të mirë organizatave t</w:t>
            </w:r>
            <w:r w:rsidR="003A4A9F" w:rsidRPr="0091554C">
              <w:rPr>
                <w:rFonts w:eastAsia="Calibri" w:cs="Arial"/>
                <w:b/>
                <w:bCs/>
                <w:sz w:val="20"/>
                <w:szCs w:val="20"/>
                <w:lang w:val="sq-AL"/>
              </w:rPr>
              <w:t>ë</w:t>
            </w:r>
            <w:r w:rsidRPr="0091554C">
              <w:rPr>
                <w:rFonts w:eastAsia="Calibri" w:cs="Arial"/>
                <w:b/>
                <w:bCs/>
                <w:sz w:val="20"/>
                <w:szCs w:val="20"/>
                <w:lang w:val="sq-AL"/>
              </w:rPr>
              <w:t xml:space="preserve"> grave që të mbrojnë me forcë dhe të sjellin ndryshime kur bëhet fjalë për avancimin e të drejtave të grave.</w:t>
            </w:r>
          </w:p>
        </w:tc>
        <w:tc>
          <w:tcPr>
            <w:tcW w:w="3786" w:type="dxa"/>
            <w:shd w:val="clear" w:color="auto" w:fill="auto"/>
          </w:tcPr>
          <w:p w14:paraId="4A4A7FE1" w14:textId="77CCE186" w:rsidR="001C0E54" w:rsidRPr="0091554C" w:rsidRDefault="000C7D39" w:rsidP="006F2098">
            <w:pPr>
              <w:rPr>
                <w:rFonts w:eastAsia="Calibri" w:cs="Arial"/>
                <w:sz w:val="20"/>
                <w:szCs w:val="20"/>
                <w:lang w:val="sq-AL"/>
              </w:rPr>
            </w:pPr>
            <w:r w:rsidRPr="0091554C">
              <w:rPr>
                <w:rFonts w:eastAsia="Calibri" w:cs="Arial"/>
                <w:sz w:val="20"/>
                <w:szCs w:val="20"/>
                <w:lang w:val="sq-AL"/>
              </w:rPr>
              <w:t>Ekziston nevoja për ndërveprim më të strukturuar me institucionet e BE-së, si dhe institucionet që koordinojnë procesin e pranimit në nivelin kombëtar, në mënyrë që barazia gjinore të ketë përparësi brenda EUD</w:t>
            </w:r>
            <w:r w:rsidR="003A4A9F" w:rsidRPr="0091554C">
              <w:rPr>
                <w:rFonts w:eastAsia="Calibri" w:cs="Arial"/>
                <w:sz w:val="20"/>
                <w:szCs w:val="20"/>
                <w:lang w:val="sq-AL"/>
              </w:rPr>
              <w:t>/</w:t>
            </w:r>
            <w:r w:rsidRPr="0091554C">
              <w:rPr>
                <w:rFonts w:eastAsia="Calibri" w:cs="Arial"/>
                <w:sz w:val="20"/>
                <w:szCs w:val="20"/>
                <w:lang w:val="sq-AL"/>
              </w:rPr>
              <w:t>EUO n</w:t>
            </w:r>
            <w:r w:rsidR="003A4A9F" w:rsidRPr="0091554C">
              <w:rPr>
                <w:rFonts w:eastAsia="Calibri" w:cs="Arial"/>
                <w:sz w:val="20"/>
                <w:szCs w:val="20"/>
                <w:lang w:val="sq-AL"/>
              </w:rPr>
              <w:t>ë</w:t>
            </w:r>
            <w:r w:rsidRPr="0091554C">
              <w:rPr>
                <w:rFonts w:eastAsia="Calibri" w:cs="Arial"/>
                <w:sz w:val="20"/>
                <w:szCs w:val="20"/>
                <w:lang w:val="sq-AL"/>
              </w:rPr>
              <w:t>p</w:t>
            </w:r>
            <w:r w:rsidR="003A4A9F" w:rsidRPr="0091554C">
              <w:rPr>
                <w:rFonts w:eastAsia="Calibri" w:cs="Arial"/>
                <w:sz w:val="20"/>
                <w:szCs w:val="20"/>
                <w:lang w:val="sq-AL"/>
              </w:rPr>
              <w:t>ë</w:t>
            </w:r>
            <w:r w:rsidRPr="0091554C">
              <w:rPr>
                <w:rFonts w:eastAsia="Calibri" w:cs="Arial"/>
                <w:sz w:val="20"/>
                <w:szCs w:val="20"/>
                <w:lang w:val="sq-AL"/>
              </w:rPr>
              <w:t>r vende, n</w:t>
            </w:r>
            <w:r w:rsidR="003A4A9F" w:rsidRPr="0091554C">
              <w:rPr>
                <w:rFonts w:eastAsia="Calibri" w:cs="Arial"/>
                <w:sz w:val="20"/>
                <w:szCs w:val="20"/>
                <w:lang w:val="sq-AL"/>
              </w:rPr>
              <w:t>ë</w:t>
            </w:r>
            <w:r w:rsidRPr="0091554C">
              <w:rPr>
                <w:rFonts w:eastAsia="Calibri" w:cs="Arial"/>
                <w:sz w:val="20"/>
                <w:szCs w:val="20"/>
                <w:lang w:val="sq-AL"/>
              </w:rPr>
              <w:t xml:space="preserve"> qeverit</w:t>
            </w:r>
            <w:r w:rsidR="003A4A9F" w:rsidRPr="0091554C">
              <w:rPr>
                <w:rFonts w:eastAsia="Calibri" w:cs="Arial"/>
                <w:sz w:val="20"/>
                <w:szCs w:val="20"/>
                <w:lang w:val="sq-AL"/>
              </w:rPr>
              <w:t>ë</w:t>
            </w:r>
            <w:r w:rsidRPr="0091554C">
              <w:rPr>
                <w:rFonts w:eastAsia="Calibri" w:cs="Arial"/>
                <w:sz w:val="20"/>
                <w:szCs w:val="20"/>
                <w:lang w:val="sq-AL"/>
              </w:rPr>
              <w:t xml:space="preserve"> vendore, DG NEAR dhe DG JUST (përgjegjëse për integrimi gjinor). Për më tepër, në dokumentet zyrtare siç janë Raportet e Vendit dhe programimi IPA, të drejtat e grave duhet të trajtohen vazhdimisht, duke e bërë p</w:t>
            </w:r>
            <w:r w:rsidR="003A4A9F" w:rsidRPr="0091554C">
              <w:rPr>
                <w:rFonts w:eastAsia="Calibri" w:cs="Arial"/>
                <w:sz w:val="20"/>
                <w:szCs w:val="20"/>
                <w:lang w:val="sq-AL"/>
              </w:rPr>
              <w:t>ë</w:t>
            </w:r>
            <w:r w:rsidRPr="0091554C">
              <w:rPr>
                <w:rFonts w:eastAsia="Calibri" w:cs="Arial"/>
                <w:sz w:val="20"/>
                <w:szCs w:val="20"/>
                <w:lang w:val="sq-AL"/>
              </w:rPr>
              <w:t>rfshirjen e organizatave t</w:t>
            </w:r>
            <w:r w:rsidR="003A4A9F" w:rsidRPr="0091554C">
              <w:rPr>
                <w:rFonts w:eastAsia="Calibri" w:cs="Arial"/>
                <w:sz w:val="20"/>
                <w:szCs w:val="20"/>
                <w:lang w:val="sq-AL"/>
              </w:rPr>
              <w:t>ë</w:t>
            </w:r>
            <w:r w:rsidRPr="0091554C">
              <w:rPr>
                <w:rFonts w:eastAsia="Calibri" w:cs="Arial"/>
                <w:sz w:val="20"/>
                <w:szCs w:val="20"/>
                <w:lang w:val="sq-AL"/>
              </w:rPr>
              <w:t xml:space="preserve"> grave thelb</w:t>
            </w:r>
            <w:r w:rsidR="003A4A9F" w:rsidRPr="0091554C">
              <w:rPr>
                <w:rFonts w:eastAsia="Calibri" w:cs="Arial"/>
                <w:sz w:val="20"/>
                <w:szCs w:val="20"/>
                <w:lang w:val="sq-AL"/>
              </w:rPr>
              <w:t>ë</w:t>
            </w:r>
            <w:r w:rsidRPr="0091554C">
              <w:rPr>
                <w:rFonts w:eastAsia="Calibri" w:cs="Arial"/>
                <w:sz w:val="20"/>
                <w:szCs w:val="20"/>
                <w:lang w:val="sq-AL"/>
              </w:rPr>
              <w:t>sore në përpjekjet e avokimit si brenda vendit, ashtu edhe në Bruksel.</w:t>
            </w:r>
          </w:p>
        </w:tc>
      </w:tr>
      <w:tr w:rsidR="001C0E54" w:rsidRPr="0091554C" w14:paraId="28A0A1CB" w14:textId="77777777" w:rsidTr="00EB075B">
        <w:tc>
          <w:tcPr>
            <w:tcW w:w="5564" w:type="dxa"/>
            <w:shd w:val="clear" w:color="auto" w:fill="auto"/>
          </w:tcPr>
          <w:p w14:paraId="7B8F0F85" w14:textId="0E33534D" w:rsidR="001C0E54" w:rsidRPr="0091554C" w:rsidRDefault="000C7D39" w:rsidP="006F2098">
            <w:pPr>
              <w:rPr>
                <w:rFonts w:eastAsia="Calibri" w:cs="Arial"/>
                <w:b/>
                <w:bCs/>
                <w:sz w:val="20"/>
                <w:szCs w:val="20"/>
                <w:lang w:val="sq-AL"/>
              </w:rPr>
            </w:pPr>
            <w:r w:rsidRPr="0091554C">
              <w:rPr>
                <w:rFonts w:eastAsia="Calibri" w:cs="Arial"/>
                <w:b/>
                <w:bCs/>
                <w:sz w:val="20"/>
                <w:szCs w:val="20"/>
                <w:lang w:val="sq-AL"/>
              </w:rPr>
              <w:t>BE-ja është angazhuar për përfshirjen e çështjeve gjinore në dialogun politik dhe programimin, si dhe në rritjen e mbështetjes për mbrojtësit e të drejtave të grave dhe OSHC-t</w:t>
            </w:r>
            <w:r w:rsidR="003A4A9F" w:rsidRPr="0091554C">
              <w:rPr>
                <w:rFonts w:eastAsia="Calibri" w:cs="Arial"/>
                <w:b/>
                <w:bCs/>
                <w:sz w:val="20"/>
                <w:szCs w:val="20"/>
                <w:lang w:val="sq-AL"/>
              </w:rPr>
              <w:t>ë</w:t>
            </w:r>
            <w:r w:rsidRPr="0091554C">
              <w:rPr>
                <w:rFonts w:eastAsia="Calibri" w:cs="Arial"/>
                <w:b/>
                <w:bCs/>
                <w:sz w:val="20"/>
                <w:szCs w:val="20"/>
                <w:lang w:val="sq-AL"/>
              </w:rPr>
              <w:t xml:space="preserve">, si në </w:t>
            </w:r>
            <w:hyperlink r:id="rId14" w:history="1">
              <w:r w:rsidRPr="0091554C">
                <w:rPr>
                  <w:rStyle w:val="Hyperlink"/>
                  <w:rFonts w:eastAsia="Calibri" w:cs="Arial"/>
                  <w:b/>
                  <w:bCs/>
                  <w:sz w:val="20"/>
                  <w:szCs w:val="20"/>
                  <w:lang w:val="sq-AL"/>
                </w:rPr>
                <w:t xml:space="preserve">Qasjen Gjithëpërfshirëse për Zbatimin e BE-së të Rezolutës 1325 </w:t>
              </w:r>
            </w:hyperlink>
            <w:r w:rsidR="001C0E54" w:rsidRPr="0091554C">
              <w:rPr>
                <w:rFonts w:eastAsia="Calibri" w:cs="Arial"/>
                <w:b/>
                <w:bCs/>
                <w:sz w:val="20"/>
                <w:szCs w:val="20"/>
                <w:lang w:val="sq-AL"/>
              </w:rPr>
              <w:t xml:space="preserve"> </w:t>
            </w:r>
            <w:r w:rsidRPr="0091554C">
              <w:rPr>
                <w:rFonts w:eastAsia="Calibri" w:cs="Arial"/>
                <w:b/>
                <w:bCs/>
                <w:sz w:val="20"/>
                <w:szCs w:val="20"/>
                <w:lang w:val="sq-AL"/>
              </w:rPr>
              <w:t>ashtu edhe n</w:t>
            </w:r>
            <w:r w:rsidR="003A4A9F" w:rsidRPr="0091554C">
              <w:rPr>
                <w:rFonts w:eastAsia="Calibri" w:cs="Arial"/>
                <w:b/>
                <w:bCs/>
                <w:sz w:val="20"/>
                <w:szCs w:val="20"/>
                <w:lang w:val="sq-AL"/>
              </w:rPr>
              <w:t>ë</w:t>
            </w:r>
            <w:r w:rsidRPr="0091554C">
              <w:rPr>
                <w:rFonts w:eastAsia="Calibri" w:cs="Arial"/>
                <w:b/>
                <w:bCs/>
                <w:sz w:val="20"/>
                <w:szCs w:val="20"/>
                <w:lang w:val="sq-AL"/>
              </w:rPr>
              <w:t xml:space="preserve"> </w:t>
            </w:r>
            <w:hyperlink r:id="rId15" w:history="1">
              <w:r w:rsidRPr="0091554C">
                <w:rPr>
                  <w:rStyle w:val="Hyperlink"/>
                  <w:rFonts w:eastAsia="Calibri" w:cs="Arial"/>
                  <w:b/>
                  <w:bCs/>
                  <w:sz w:val="20"/>
                  <w:szCs w:val="20"/>
                  <w:lang w:val="sq-AL"/>
                </w:rPr>
                <w:t>Planin e BE-së të Veprimit për Gjininë III (GAP)</w:t>
              </w:r>
            </w:hyperlink>
            <w:r w:rsidRPr="0091554C">
              <w:rPr>
                <w:rFonts w:eastAsia="Calibri" w:cs="Arial"/>
                <w:b/>
                <w:bCs/>
                <w:sz w:val="20"/>
                <w:szCs w:val="20"/>
                <w:lang w:val="sq-AL"/>
              </w:rPr>
              <w:t xml:space="preserve"> </w:t>
            </w:r>
            <w:r w:rsidR="001C0E54" w:rsidRPr="0091554C">
              <w:rPr>
                <w:rFonts w:eastAsia="Calibri" w:cs="Arial"/>
                <w:b/>
                <w:bCs/>
                <w:sz w:val="20"/>
                <w:szCs w:val="20"/>
                <w:lang w:val="sq-AL"/>
              </w:rPr>
              <w:t xml:space="preserve">. </w:t>
            </w:r>
            <w:r w:rsidRPr="0091554C">
              <w:rPr>
                <w:rFonts w:eastAsia="Calibri" w:cs="Arial"/>
                <w:b/>
                <w:bCs/>
                <w:sz w:val="20"/>
                <w:szCs w:val="20"/>
                <w:lang w:val="sq-AL"/>
              </w:rPr>
              <w:t>GAP III bazohet në dokumentin e mëparshëm GAP II, i cili ka vendosur objektivin që 85% e programeve të reja të marrin një shënues gjinor 1 ose 2 të OECD-s</w:t>
            </w:r>
            <w:r w:rsidR="003A4A9F" w:rsidRPr="0091554C">
              <w:rPr>
                <w:rFonts w:eastAsia="Calibri" w:cs="Arial"/>
                <w:b/>
                <w:bCs/>
                <w:sz w:val="20"/>
                <w:szCs w:val="20"/>
                <w:lang w:val="sq-AL"/>
              </w:rPr>
              <w:t>ë</w:t>
            </w:r>
            <w:r w:rsidRPr="0091554C">
              <w:rPr>
                <w:rFonts w:eastAsia="Calibri" w:cs="Arial"/>
                <w:b/>
                <w:bCs/>
                <w:sz w:val="20"/>
                <w:szCs w:val="20"/>
                <w:lang w:val="sq-AL"/>
              </w:rPr>
              <w:t xml:space="preserve"> deri në vitin 2020. Plani nd</w:t>
            </w:r>
            <w:r w:rsidR="003A4A9F" w:rsidRPr="0091554C">
              <w:rPr>
                <w:rFonts w:eastAsia="Calibri" w:cs="Arial"/>
                <w:b/>
                <w:bCs/>
                <w:sz w:val="20"/>
                <w:szCs w:val="20"/>
                <w:lang w:val="sq-AL"/>
              </w:rPr>
              <w:t>ë</w:t>
            </w:r>
            <w:r w:rsidRPr="0091554C">
              <w:rPr>
                <w:rFonts w:eastAsia="Calibri" w:cs="Arial"/>
                <w:b/>
                <w:bCs/>
                <w:sz w:val="20"/>
                <w:szCs w:val="20"/>
                <w:lang w:val="sq-AL"/>
              </w:rPr>
              <w:t>rmerr gjithashtu një angazhim të ri që të ketë të paktën një veprim për çdo vend dhe një për rajonin duke e pasur gjinin</w:t>
            </w:r>
            <w:r w:rsidR="003A4A9F" w:rsidRPr="0091554C">
              <w:rPr>
                <w:rFonts w:eastAsia="Calibri" w:cs="Arial"/>
                <w:b/>
                <w:bCs/>
                <w:sz w:val="20"/>
                <w:szCs w:val="20"/>
                <w:lang w:val="sq-AL"/>
              </w:rPr>
              <w:t>ë</w:t>
            </w:r>
            <w:r w:rsidRPr="0091554C">
              <w:rPr>
                <w:rFonts w:eastAsia="Calibri" w:cs="Arial"/>
                <w:b/>
                <w:bCs/>
                <w:sz w:val="20"/>
                <w:szCs w:val="20"/>
                <w:lang w:val="sq-AL"/>
              </w:rPr>
              <w:t xml:space="preserve"> si objektivin kryesor (GM2) gjatë kohëzgjatjes së GAP III. Për më tepër, GAP III synon të trajtojë shkaqet themelore të pabarazive dhe diskriminimit n</w:t>
            </w:r>
            <w:r w:rsidR="003A4A9F" w:rsidRPr="0091554C">
              <w:rPr>
                <w:rFonts w:eastAsia="Calibri" w:cs="Arial"/>
                <w:b/>
                <w:bCs/>
                <w:sz w:val="20"/>
                <w:szCs w:val="20"/>
                <w:lang w:val="sq-AL"/>
              </w:rPr>
              <w:t>ë</w:t>
            </w:r>
            <w:r w:rsidRPr="0091554C">
              <w:rPr>
                <w:rFonts w:eastAsia="Calibri" w:cs="Arial"/>
                <w:b/>
                <w:bCs/>
                <w:sz w:val="20"/>
                <w:szCs w:val="20"/>
                <w:lang w:val="sq-AL"/>
              </w:rPr>
              <w:t>p</w:t>
            </w:r>
            <w:r w:rsidR="003A4A9F" w:rsidRPr="0091554C">
              <w:rPr>
                <w:rFonts w:eastAsia="Calibri" w:cs="Arial"/>
                <w:b/>
                <w:bCs/>
                <w:sz w:val="20"/>
                <w:szCs w:val="20"/>
                <w:lang w:val="sq-AL"/>
              </w:rPr>
              <w:t>ë</w:t>
            </w:r>
            <w:r w:rsidRPr="0091554C">
              <w:rPr>
                <w:rFonts w:eastAsia="Calibri" w:cs="Arial"/>
                <w:b/>
                <w:bCs/>
                <w:sz w:val="20"/>
                <w:szCs w:val="20"/>
                <w:lang w:val="sq-AL"/>
              </w:rPr>
              <w:t>rmjet miratimit të një qasjeje transformuese gjinore, nd</w:t>
            </w:r>
            <w:r w:rsidR="003A4A9F" w:rsidRPr="0091554C">
              <w:rPr>
                <w:rFonts w:eastAsia="Calibri" w:cs="Arial"/>
                <w:b/>
                <w:bCs/>
                <w:sz w:val="20"/>
                <w:szCs w:val="20"/>
                <w:lang w:val="sq-AL"/>
              </w:rPr>
              <w:t>ë</w:t>
            </w:r>
            <w:r w:rsidRPr="0091554C">
              <w:rPr>
                <w:rFonts w:eastAsia="Calibri" w:cs="Arial"/>
                <w:b/>
                <w:bCs/>
                <w:sz w:val="20"/>
                <w:szCs w:val="20"/>
                <w:lang w:val="sq-AL"/>
              </w:rPr>
              <w:t>rthurjes s</w:t>
            </w:r>
            <w:r w:rsidR="003A4A9F" w:rsidRPr="0091554C">
              <w:rPr>
                <w:rFonts w:eastAsia="Calibri" w:cs="Arial"/>
                <w:b/>
                <w:bCs/>
                <w:sz w:val="20"/>
                <w:szCs w:val="20"/>
                <w:lang w:val="sq-AL"/>
              </w:rPr>
              <w:t>ë</w:t>
            </w:r>
            <w:r w:rsidRPr="0091554C">
              <w:rPr>
                <w:rFonts w:eastAsia="Calibri" w:cs="Arial"/>
                <w:b/>
                <w:bCs/>
                <w:sz w:val="20"/>
                <w:szCs w:val="20"/>
                <w:lang w:val="sq-AL"/>
              </w:rPr>
              <w:t xml:space="preserve"> karakteristikave sociale në adresimin e diskriminimeve dhe qasjes së bazuar në të drejtat. Sidoqoftë, stafi i EUD</w:t>
            </w:r>
            <w:r w:rsidR="003A4A9F" w:rsidRPr="0091554C">
              <w:rPr>
                <w:rFonts w:eastAsia="Calibri" w:cs="Arial"/>
                <w:b/>
                <w:bCs/>
                <w:sz w:val="20"/>
                <w:szCs w:val="20"/>
                <w:lang w:val="sq-AL"/>
              </w:rPr>
              <w:t>/</w:t>
            </w:r>
            <w:r w:rsidRPr="0091554C">
              <w:rPr>
                <w:rFonts w:eastAsia="Calibri" w:cs="Arial"/>
                <w:b/>
                <w:bCs/>
                <w:sz w:val="20"/>
                <w:szCs w:val="20"/>
                <w:lang w:val="sq-AL"/>
              </w:rPr>
              <w:t xml:space="preserve">EUO, si dhe koordinatorët Kombëtarë të IPA-s (NIPAC) dhe ministritë e linjës nuk kanë gjithmonë ekspertizën e mjaftueshme </w:t>
            </w:r>
            <w:r w:rsidRPr="0091554C">
              <w:rPr>
                <w:rFonts w:eastAsia="Calibri" w:cs="Arial"/>
                <w:b/>
                <w:bCs/>
                <w:sz w:val="20"/>
                <w:szCs w:val="20"/>
                <w:lang w:val="sq-AL"/>
              </w:rPr>
              <w:lastRenderedPageBreak/>
              <w:t>gjinore për t'u siguruar që të gjitha programet t</w:t>
            </w:r>
            <w:r w:rsidR="003A4A9F" w:rsidRPr="0091554C">
              <w:rPr>
                <w:rFonts w:eastAsia="Calibri" w:cs="Arial"/>
                <w:b/>
                <w:bCs/>
                <w:sz w:val="20"/>
                <w:szCs w:val="20"/>
                <w:lang w:val="sq-AL"/>
              </w:rPr>
              <w:t>ë</w:t>
            </w:r>
            <w:r w:rsidRPr="0091554C">
              <w:rPr>
                <w:rFonts w:eastAsia="Calibri" w:cs="Arial"/>
                <w:b/>
                <w:bCs/>
                <w:sz w:val="20"/>
                <w:szCs w:val="20"/>
                <w:lang w:val="sq-AL"/>
              </w:rPr>
              <w:t xml:space="preserve"> përfshijnë një perspektivë gjinore. Për më tepër, ndërsa të gjitha vendet në rajonin e BP-s</w:t>
            </w:r>
            <w:r w:rsidR="003A4A9F" w:rsidRPr="0091554C">
              <w:rPr>
                <w:rFonts w:eastAsia="Calibri" w:cs="Arial"/>
                <w:b/>
                <w:bCs/>
                <w:sz w:val="20"/>
                <w:szCs w:val="20"/>
                <w:lang w:val="sq-AL"/>
              </w:rPr>
              <w:t>ë</w:t>
            </w:r>
            <w:r w:rsidRPr="0091554C">
              <w:rPr>
                <w:rFonts w:eastAsia="Calibri" w:cs="Arial"/>
                <w:b/>
                <w:bCs/>
                <w:sz w:val="20"/>
                <w:szCs w:val="20"/>
                <w:lang w:val="sq-AL"/>
              </w:rPr>
              <w:t xml:space="preserve"> kanë ligje p</w:t>
            </w:r>
            <w:r w:rsidR="003A4A9F" w:rsidRPr="0091554C">
              <w:rPr>
                <w:rFonts w:eastAsia="Calibri" w:cs="Arial"/>
                <w:b/>
                <w:bCs/>
                <w:sz w:val="20"/>
                <w:szCs w:val="20"/>
                <w:lang w:val="sq-AL"/>
              </w:rPr>
              <w:t>ë</w:t>
            </w:r>
            <w:r w:rsidRPr="0091554C">
              <w:rPr>
                <w:rFonts w:eastAsia="Calibri" w:cs="Arial"/>
                <w:b/>
                <w:bCs/>
                <w:sz w:val="20"/>
                <w:szCs w:val="20"/>
                <w:lang w:val="sq-AL"/>
              </w:rPr>
              <w:t xml:space="preserve">r barazinë gjinore, zbatimi i tyre </w:t>
            </w:r>
            <w:r w:rsidR="003A4A9F" w:rsidRPr="0091554C">
              <w:rPr>
                <w:rFonts w:eastAsia="Calibri" w:cs="Arial"/>
                <w:b/>
                <w:bCs/>
                <w:sz w:val="20"/>
                <w:szCs w:val="20"/>
                <w:lang w:val="sq-AL"/>
              </w:rPr>
              <w:t>ë</w:t>
            </w:r>
            <w:r w:rsidRPr="0091554C">
              <w:rPr>
                <w:rFonts w:eastAsia="Calibri" w:cs="Arial"/>
                <w:b/>
                <w:bCs/>
                <w:sz w:val="20"/>
                <w:szCs w:val="20"/>
                <w:lang w:val="sq-AL"/>
              </w:rPr>
              <w:t>sht</w:t>
            </w:r>
            <w:r w:rsidR="003A4A9F" w:rsidRPr="0091554C">
              <w:rPr>
                <w:rFonts w:eastAsia="Calibri" w:cs="Arial"/>
                <w:b/>
                <w:bCs/>
                <w:sz w:val="20"/>
                <w:szCs w:val="20"/>
                <w:lang w:val="sq-AL"/>
              </w:rPr>
              <w:t>ë</w:t>
            </w:r>
            <w:r w:rsidRPr="0091554C">
              <w:rPr>
                <w:rFonts w:eastAsia="Calibri" w:cs="Arial"/>
                <w:b/>
                <w:bCs/>
                <w:sz w:val="20"/>
                <w:szCs w:val="20"/>
                <w:lang w:val="sq-AL"/>
              </w:rPr>
              <w:t xml:space="preserve"> i dobët në të gjitha fushat e politikave, gjë që është e nevojshme për të siguruar integrimin gjinor.</w:t>
            </w:r>
          </w:p>
        </w:tc>
        <w:tc>
          <w:tcPr>
            <w:tcW w:w="3786" w:type="dxa"/>
            <w:shd w:val="clear" w:color="auto" w:fill="auto"/>
          </w:tcPr>
          <w:p w14:paraId="3A534C3D" w14:textId="494B5B1E" w:rsidR="001C0E54" w:rsidRPr="0091554C" w:rsidRDefault="000C7D39" w:rsidP="006F2098">
            <w:pPr>
              <w:rPr>
                <w:rFonts w:eastAsia="Calibri" w:cs="Arial"/>
                <w:sz w:val="20"/>
                <w:szCs w:val="20"/>
                <w:lang w:val="sq-AL"/>
              </w:rPr>
            </w:pPr>
            <w:r w:rsidRPr="0091554C">
              <w:rPr>
                <w:rFonts w:eastAsia="Calibri" w:cs="Arial"/>
                <w:sz w:val="20"/>
                <w:szCs w:val="20"/>
                <w:lang w:val="sq-AL"/>
              </w:rPr>
              <w:lastRenderedPageBreak/>
              <w:t>Organizatat që punojnë në avancimin e barazisë gjinore dhe organizatat e grave që kanë ekspertizën specifike gjinore janë thelb</w:t>
            </w:r>
            <w:r w:rsidR="003A4A9F" w:rsidRPr="0091554C">
              <w:rPr>
                <w:rFonts w:eastAsia="Calibri" w:cs="Arial"/>
                <w:sz w:val="20"/>
                <w:szCs w:val="20"/>
                <w:lang w:val="sq-AL"/>
              </w:rPr>
              <w:t>ë</w:t>
            </w:r>
            <w:r w:rsidRPr="0091554C">
              <w:rPr>
                <w:rFonts w:eastAsia="Calibri" w:cs="Arial"/>
                <w:sz w:val="20"/>
                <w:szCs w:val="20"/>
                <w:lang w:val="sq-AL"/>
              </w:rPr>
              <w:t>sore n</w:t>
            </w:r>
            <w:r w:rsidR="003A4A9F" w:rsidRPr="0091554C">
              <w:rPr>
                <w:rFonts w:eastAsia="Calibri" w:cs="Arial"/>
                <w:sz w:val="20"/>
                <w:szCs w:val="20"/>
                <w:lang w:val="sq-AL"/>
              </w:rPr>
              <w:t>ë</w:t>
            </w:r>
            <w:r w:rsidRPr="0091554C">
              <w:rPr>
                <w:rFonts w:eastAsia="Calibri" w:cs="Arial"/>
                <w:sz w:val="20"/>
                <w:szCs w:val="20"/>
                <w:lang w:val="sq-AL"/>
              </w:rPr>
              <w:t xml:space="preserve"> p</w:t>
            </w:r>
            <w:r w:rsidR="003A4A9F" w:rsidRPr="0091554C">
              <w:rPr>
                <w:rFonts w:eastAsia="Calibri" w:cs="Arial"/>
                <w:sz w:val="20"/>
                <w:szCs w:val="20"/>
                <w:lang w:val="sq-AL"/>
              </w:rPr>
              <w:t>ë</w:t>
            </w:r>
            <w:r w:rsidRPr="0091554C">
              <w:rPr>
                <w:rFonts w:eastAsia="Calibri" w:cs="Arial"/>
                <w:sz w:val="20"/>
                <w:szCs w:val="20"/>
                <w:lang w:val="sq-AL"/>
              </w:rPr>
              <w:t>rmir</w:t>
            </w:r>
            <w:r w:rsidR="003A4A9F" w:rsidRPr="0091554C">
              <w:rPr>
                <w:rFonts w:eastAsia="Calibri" w:cs="Arial"/>
                <w:sz w:val="20"/>
                <w:szCs w:val="20"/>
                <w:lang w:val="sq-AL"/>
              </w:rPr>
              <w:t>ë</w:t>
            </w:r>
            <w:r w:rsidRPr="0091554C">
              <w:rPr>
                <w:rFonts w:eastAsia="Calibri" w:cs="Arial"/>
                <w:sz w:val="20"/>
                <w:szCs w:val="20"/>
                <w:lang w:val="sq-AL"/>
              </w:rPr>
              <w:t>simn e zbatimit t</w:t>
            </w:r>
            <w:r w:rsidR="003A4A9F" w:rsidRPr="0091554C">
              <w:rPr>
                <w:rFonts w:eastAsia="Calibri" w:cs="Arial"/>
                <w:sz w:val="20"/>
                <w:szCs w:val="20"/>
                <w:lang w:val="sq-AL"/>
              </w:rPr>
              <w:t>ë</w:t>
            </w:r>
            <w:r w:rsidRPr="0091554C">
              <w:rPr>
                <w:rFonts w:eastAsia="Calibri" w:cs="Arial"/>
                <w:sz w:val="20"/>
                <w:szCs w:val="20"/>
                <w:lang w:val="sq-AL"/>
              </w:rPr>
              <w:t xml:space="preserve"> këtyre angazhimeve sepse monitorojn</w:t>
            </w:r>
            <w:r w:rsidR="003A4A9F" w:rsidRPr="0091554C">
              <w:rPr>
                <w:rFonts w:eastAsia="Calibri" w:cs="Arial"/>
                <w:sz w:val="20"/>
                <w:szCs w:val="20"/>
                <w:lang w:val="sq-AL"/>
              </w:rPr>
              <w:t>ë</w:t>
            </w:r>
            <w:r w:rsidRPr="0091554C">
              <w:rPr>
                <w:rFonts w:eastAsia="Calibri" w:cs="Arial"/>
                <w:sz w:val="20"/>
                <w:szCs w:val="20"/>
                <w:lang w:val="sq-AL"/>
              </w:rPr>
              <w:t xml:space="preserve"> në mënyrë aktive proceset e përafrimit me BE-n</w:t>
            </w:r>
            <w:r w:rsidR="003A4A9F" w:rsidRPr="0091554C">
              <w:rPr>
                <w:rFonts w:eastAsia="Calibri" w:cs="Arial"/>
                <w:sz w:val="20"/>
                <w:szCs w:val="20"/>
                <w:lang w:val="sq-AL"/>
              </w:rPr>
              <w:t>ë</w:t>
            </w:r>
            <w:r w:rsidRPr="0091554C">
              <w:rPr>
                <w:rFonts w:eastAsia="Calibri" w:cs="Arial"/>
                <w:sz w:val="20"/>
                <w:szCs w:val="20"/>
                <w:lang w:val="sq-AL"/>
              </w:rPr>
              <w:t xml:space="preserve"> në nivelin kombëtar dhe u k</w:t>
            </w:r>
            <w:r w:rsidR="003A4A9F" w:rsidRPr="0091554C">
              <w:rPr>
                <w:rFonts w:eastAsia="Calibri" w:cs="Arial"/>
                <w:sz w:val="20"/>
                <w:szCs w:val="20"/>
                <w:lang w:val="sq-AL"/>
              </w:rPr>
              <w:t>ë</w:t>
            </w:r>
            <w:r w:rsidRPr="0091554C">
              <w:rPr>
                <w:rFonts w:eastAsia="Calibri" w:cs="Arial"/>
                <w:sz w:val="20"/>
                <w:szCs w:val="20"/>
                <w:lang w:val="sq-AL"/>
              </w:rPr>
              <w:t>rkojn</w:t>
            </w:r>
            <w:r w:rsidR="003A4A9F" w:rsidRPr="0091554C">
              <w:rPr>
                <w:rFonts w:eastAsia="Calibri" w:cs="Arial"/>
                <w:sz w:val="20"/>
                <w:szCs w:val="20"/>
                <w:lang w:val="sq-AL"/>
              </w:rPr>
              <w:t>ë</w:t>
            </w:r>
            <w:r w:rsidRPr="0091554C">
              <w:rPr>
                <w:rFonts w:eastAsia="Calibri" w:cs="Arial"/>
                <w:sz w:val="20"/>
                <w:szCs w:val="20"/>
                <w:lang w:val="sq-AL"/>
              </w:rPr>
              <w:t xml:space="preserve"> institucioneve t</w:t>
            </w:r>
            <w:r w:rsidR="003A4A9F" w:rsidRPr="0091554C">
              <w:rPr>
                <w:rFonts w:eastAsia="Calibri" w:cs="Arial"/>
                <w:sz w:val="20"/>
                <w:szCs w:val="20"/>
                <w:lang w:val="sq-AL"/>
              </w:rPr>
              <w:t>ë</w:t>
            </w:r>
            <w:r w:rsidRPr="0091554C">
              <w:rPr>
                <w:rFonts w:eastAsia="Calibri" w:cs="Arial"/>
                <w:sz w:val="20"/>
                <w:szCs w:val="20"/>
                <w:lang w:val="sq-AL"/>
              </w:rPr>
              <w:t xml:space="preserve"> mbajn</w:t>
            </w:r>
            <w:r w:rsidR="003A4A9F" w:rsidRPr="0091554C">
              <w:rPr>
                <w:rFonts w:eastAsia="Calibri" w:cs="Arial"/>
                <w:sz w:val="20"/>
                <w:szCs w:val="20"/>
                <w:lang w:val="sq-AL"/>
              </w:rPr>
              <w:t>ë</w:t>
            </w:r>
            <w:r w:rsidRPr="0091554C">
              <w:rPr>
                <w:rFonts w:eastAsia="Calibri" w:cs="Arial"/>
                <w:sz w:val="20"/>
                <w:szCs w:val="20"/>
                <w:lang w:val="sq-AL"/>
              </w:rPr>
              <w:t xml:space="preserve"> përgjegjësi. Prandaj </w:t>
            </w:r>
            <w:hyperlink r:id="rId16" w:history="1">
              <w:r w:rsidR="006F61C5" w:rsidRPr="0091554C">
                <w:rPr>
                  <w:rStyle w:val="Hyperlink"/>
                  <w:rFonts w:eastAsia="Calibri" w:cs="Arial"/>
                  <w:sz w:val="20"/>
                  <w:szCs w:val="20"/>
                  <w:lang w:val="sq-AL"/>
                </w:rPr>
                <w:t>OSHC(G)-t</w:t>
              </w:r>
              <w:r w:rsidR="003A4A9F" w:rsidRPr="0091554C">
                <w:rPr>
                  <w:rStyle w:val="Hyperlink"/>
                  <w:rFonts w:eastAsia="Calibri" w:cs="Arial"/>
                  <w:sz w:val="20"/>
                  <w:szCs w:val="20"/>
                  <w:lang w:val="sq-AL"/>
                </w:rPr>
                <w:t>ë</w:t>
              </w:r>
              <w:r w:rsidR="001C0E54" w:rsidRPr="0091554C">
                <w:rPr>
                  <w:rStyle w:val="Hyperlink"/>
                  <w:rFonts w:eastAsia="Calibri" w:cs="Arial"/>
                  <w:sz w:val="20"/>
                  <w:szCs w:val="20"/>
                  <w:lang w:val="sq-AL"/>
                </w:rPr>
                <w:t xml:space="preserve"> </w:t>
              </w:r>
              <w:r w:rsidRPr="0091554C">
                <w:rPr>
                  <w:rStyle w:val="Hyperlink"/>
                  <w:rFonts w:eastAsia="Calibri" w:cs="Arial"/>
                  <w:sz w:val="20"/>
                  <w:szCs w:val="20"/>
                  <w:lang w:val="sq-AL"/>
                </w:rPr>
                <w:t xml:space="preserve">duhet të përfshihet në këto nisma dhe aktivitete monitoruese dhe të përfaqësojë rojet e angazhimeve për barazinë gjinore. </w:t>
              </w:r>
            </w:hyperlink>
            <w:r w:rsidR="001C0E54" w:rsidRPr="0091554C">
              <w:rPr>
                <w:rFonts w:eastAsia="Calibri" w:cs="Arial"/>
                <w:sz w:val="20"/>
                <w:szCs w:val="20"/>
                <w:lang w:val="sq-AL"/>
              </w:rPr>
              <w:t xml:space="preserve"> </w:t>
            </w:r>
          </w:p>
        </w:tc>
      </w:tr>
      <w:tr w:rsidR="001C0E54" w:rsidRPr="0091554C" w14:paraId="5EA0D2B0" w14:textId="77777777" w:rsidTr="00EB075B">
        <w:tc>
          <w:tcPr>
            <w:tcW w:w="5564" w:type="dxa"/>
            <w:shd w:val="clear" w:color="auto" w:fill="auto"/>
          </w:tcPr>
          <w:p w14:paraId="356BB639" w14:textId="70601009" w:rsidR="001C0E54" w:rsidRPr="0091554C" w:rsidRDefault="000C7D39" w:rsidP="006F2098">
            <w:pPr>
              <w:rPr>
                <w:rFonts w:eastAsia="Calibri" w:cs="Arial"/>
                <w:b/>
                <w:bCs/>
                <w:sz w:val="20"/>
                <w:szCs w:val="20"/>
                <w:lang w:val="sq-AL"/>
              </w:rPr>
            </w:pPr>
            <w:r w:rsidRPr="0091554C">
              <w:rPr>
                <w:rFonts w:eastAsia="Calibri" w:cs="Arial"/>
                <w:b/>
                <w:bCs/>
                <w:sz w:val="20"/>
                <w:szCs w:val="20"/>
                <w:lang w:val="sq-AL"/>
              </w:rPr>
              <w:lastRenderedPageBreak/>
              <w:t>Grupet dhe organizatat për të drejtat e grave kanë ekspertizë dhe njohuri të gjerë në analizën gjinore dhe integrimin gjinor, të cilat mbështesin qeverinë në integrimin gjinor në programet e saj dhe t</w:t>
            </w:r>
            <w:r w:rsidR="003A4A9F" w:rsidRPr="0091554C">
              <w:rPr>
                <w:rFonts w:eastAsia="Calibri" w:cs="Arial"/>
                <w:b/>
                <w:bCs/>
                <w:sz w:val="20"/>
                <w:szCs w:val="20"/>
                <w:lang w:val="sq-AL"/>
              </w:rPr>
              <w:t>ë</w:t>
            </w:r>
            <w:r w:rsidRPr="0091554C">
              <w:rPr>
                <w:rFonts w:eastAsia="Calibri" w:cs="Arial"/>
                <w:b/>
                <w:bCs/>
                <w:sz w:val="20"/>
                <w:szCs w:val="20"/>
                <w:lang w:val="sq-AL"/>
              </w:rPr>
              <w:t>rheqin vëmendjen ndaj barazisë gjinore gjatë procesit të anëtarësimit në BE. Sidoqoftë, me përjashtim të disa praktikave më të mira, ekspertiza e grupeve të të drejtave të grave njihet ose p</w:t>
            </w:r>
            <w:r w:rsidR="003A4A9F" w:rsidRPr="0091554C">
              <w:rPr>
                <w:rFonts w:eastAsia="Calibri" w:cs="Arial"/>
                <w:b/>
                <w:bCs/>
                <w:sz w:val="20"/>
                <w:szCs w:val="20"/>
                <w:lang w:val="sq-AL"/>
              </w:rPr>
              <w:t>ë</w:t>
            </w:r>
            <w:r w:rsidRPr="0091554C">
              <w:rPr>
                <w:rFonts w:eastAsia="Calibri" w:cs="Arial"/>
                <w:b/>
                <w:bCs/>
                <w:sz w:val="20"/>
                <w:szCs w:val="20"/>
                <w:lang w:val="sq-AL"/>
              </w:rPr>
              <w:t>rdoret pak në procesin e pranimit në BE, kështu që perspektiva gjinore kryesisht mungon. Më gjerësisht, zbatimi i t</w:t>
            </w:r>
            <w:r w:rsidR="003A4A9F" w:rsidRPr="0091554C">
              <w:rPr>
                <w:rFonts w:eastAsia="Calibri" w:cs="Arial"/>
                <w:b/>
                <w:bCs/>
                <w:sz w:val="20"/>
                <w:szCs w:val="20"/>
                <w:lang w:val="sq-AL"/>
              </w:rPr>
              <w:t>ë</w:t>
            </w:r>
            <w:r w:rsidRPr="0091554C">
              <w:rPr>
                <w:rFonts w:eastAsia="Calibri" w:cs="Arial"/>
                <w:b/>
                <w:bCs/>
                <w:sz w:val="20"/>
                <w:szCs w:val="20"/>
                <w:lang w:val="sq-AL"/>
              </w:rPr>
              <w:t>r</w:t>
            </w:r>
            <w:r w:rsidR="003A4A9F" w:rsidRPr="0091554C">
              <w:rPr>
                <w:rFonts w:eastAsia="Calibri" w:cs="Arial"/>
                <w:b/>
                <w:bCs/>
                <w:sz w:val="20"/>
                <w:szCs w:val="20"/>
                <w:lang w:val="sq-AL"/>
              </w:rPr>
              <w:t>ë</w:t>
            </w:r>
            <w:r w:rsidRPr="0091554C">
              <w:rPr>
                <w:rFonts w:eastAsia="Calibri" w:cs="Arial"/>
                <w:b/>
                <w:bCs/>
                <w:sz w:val="20"/>
                <w:szCs w:val="20"/>
                <w:lang w:val="sq-AL"/>
              </w:rPr>
              <w:t>sis</w:t>
            </w:r>
            <w:r w:rsidR="003A4A9F" w:rsidRPr="0091554C">
              <w:rPr>
                <w:rFonts w:eastAsia="Calibri" w:cs="Arial"/>
                <w:b/>
                <w:bCs/>
                <w:sz w:val="20"/>
                <w:szCs w:val="20"/>
                <w:lang w:val="sq-AL"/>
              </w:rPr>
              <w:t>ë</w:t>
            </w:r>
            <w:r w:rsidRPr="0091554C">
              <w:rPr>
                <w:rFonts w:eastAsia="Calibri" w:cs="Arial"/>
                <w:b/>
                <w:bCs/>
                <w:sz w:val="20"/>
                <w:szCs w:val="20"/>
                <w:lang w:val="sq-AL"/>
              </w:rPr>
              <w:t xml:space="preserve"> së reformave të lidhura me anëtarësimin në BE mund të bëhet i vështirë pa mbështetjen e qytetarëve të ndryshëm në zbatimin e reformave. Për më tepër, ka </w:t>
            </w:r>
            <w:r w:rsidR="000F2104">
              <w:fldChar w:fldCharType="begin"/>
            </w:r>
            <w:r w:rsidR="000F2104">
              <w:instrText xml:space="preserve"> HYPERLINK "https://kvinnatillkvinna.org/wp-content/uploads/2020/06/Wheres_the_Money_for_Womens_Rights.pdf" </w:instrText>
            </w:r>
            <w:r w:rsidR="000F2104">
              <w:fldChar w:fldCharType="separate"/>
            </w:r>
            <w:r w:rsidRPr="0091554C">
              <w:rPr>
                <w:lang w:val="sq-AL"/>
              </w:rPr>
              <w:t xml:space="preserve"> </w:t>
            </w:r>
            <w:r w:rsidRPr="0091554C">
              <w:rPr>
                <w:rStyle w:val="Hyperlink"/>
                <w:rFonts w:eastAsia="Calibri" w:cs="Arial"/>
                <w:b/>
                <w:bCs/>
                <w:sz w:val="20"/>
                <w:szCs w:val="20"/>
                <w:lang w:val="sq-AL"/>
              </w:rPr>
              <w:t xml:space="preserve">prova </w:t>
            </w:r>
            <w:r w:rsidR="000F2104">
              <w:rPr>
                <w:rStyle w:val="Hyperlink"/>
                <w:rFonts w:eastAsia="Calibri" w:cs="Arial"/>
                <w:b/>
                <w:bCs/>
                <w:sz w:val="20"/>
                <w:szCs w:val="20"/>
                <w:lang w:val="sq-AL"/>
              </w:rPr>
              <w:fldChar w:fldCharType="end"/>
            </w:r>
            <w:r w:rsidRPr="0091554C">
              <w:rPr>
                <w:rFonts w:eastAsia="Calibri" w:cs="Arial"/>
                <w:b/>
                <w:bCs/>
                <w:sz w:val="20"/>
                <w:szCs w:val="20"/>
                <w:lang w:val="sq-AL"/>
              </w:rPr>
              <w:t xml:space="preserve"> të tkurrjes së hapësirës për organizatat e të drejtave të grave, veçanërisht për organizatat bazë dhe organizatat në nivelin vendor.</w:t>
            </w:r>
          </w:p>
        </w:tc>
        <w:tc>
          <w:tcPr>
            <w:tcW w:w="3786" w:type="dxa"/>
            <w:shd w:val="clear" w:color="auto" w:fill="auto"/>
          </w:tcPr>
          <w:p w14:paraId="003A7B82" w14:textId="07B73001" w:rsidR="001C0E54" w:rsidRPr="0091554C" w:rsidRDefault="000C7D39" w:rsidP="006F2098">
            <w:pPr>
              <w:rPr>
                <w:rFonts w:eastAsia="Calibri" w:cs="Arial"/>
                <w:sz w:val="20"/>
                <w:szCs w:val="20"/>
                <w:lang w:val="sq-AL"/>
              </w:rPr>
            </w:pPr>
            <w:r w:rsidRPr="0091554C">
              <w:rPr>
                <w:rFonts w:eastAsia="Calibri" w:cs="Arial"/>
                <w:sz w:val="20"/>
                <w:szCs w:val="20"/>
                <w:lang w:val="sq-AL"/>
              </w:rPr>
              <w:t>Ekspertiza gjinore e OSHCG-ve duhet të shfrytëzohet, pranohet dhe kompensohet në mënyrë të drejtë. Organizatat për të drejtat e grave, veçanërisht në nivelin vendor, mund të kontribuojnë në një shkall</w:t>
            </w:r>
            <w:r w:rsidR="003A4A9F" w:rsidRPr="0091554C">
              <w:rPr>
                <w:rFonts w:eastAsia="Calibri" w:cs="Arial"/>
                <w:sz w:val="20"/>
                <w:szCs w:val="20"/>
                <w:lang w:val="sq-AL"/>
              </w:rPr>
              <w:t>ë</w:t>
            </w:r>
            <w:r w:rsidRPr="0091554C">
              <w:rPr>
                <w:rFonts w:eastAsia="Calibri" w:cs="Arial"/>
                <w:sz w:val="20"/>
                <w:szCs w:val="20"/>
                <w:lang w:val="sq-AL"/>
              </w:rPr>
              <w:t xml:space="preserve"> të gjer</w:t>
            </w:r>
            <w:r w:rsidR="003A4A9F" w:rsidRPr="0091554C">
              <w:rPr>
                <w:rFonts w:eastAsia="Calibri" w:cs="Arial"/>
                <w:sz w:val="20"/>
                <w:szCs w:val="20"/>
                <w:lang w:val="sq-AL"/>
              </w:rPr>
              <w:t>ë</w:t>
            </w:r>
            <w:r w:rsidRPr="0091554C">
              <w:rPr>
                <w:rFonts w:eastAsia="Calibri" w:cs="Arial"/>
                <w:sz w:val="20"/>
                <w:szCs w:val="20"/>
                <w:lang w:val="sq-AL"/>
              </w:rPr>
              <w:t xml:space="preserve"> në sigurimin e analizave gjinore, duke siguruar kontributin gjinor në legjislaturën përkatëse, mund t</w:t>
            </w:r>
            <w:r w:rsidR="003A4A9F" w:rsidRPr="0091554C">
              <w:rPr>
                <w:rFonts w:eastAsia="Calibri" w:cs="Arial"/>
                <w:sz w:val="20"/>
                <w:szCs w:val="20"/>
                <w:lang w:val="sq-AL"/>
              </w:rPr>
              <w:t>ë</w:t>
            </w:r>
            <w:r w:rsidRPr="0091554C">
              <w:rPr>
                <w:rFonts w:eastAsia="Calibri" w:cs="Arial"/>
                <w:sz w:val="20"/>
                <w:szCs w:val="20"/>
                <w:lang w:val="sq-AL"/>
              </w:rPr>
              <w:t xml:space="preserve"> integrojn</w:t>
            </w:r>
            <w:r w:rsidR="003A4A9F" w:rsidRPr="0091554C">
              <w:rPr>
                <w:rFonts w:eastAsia="Calibri" w:cs="Arial"/>
                <w:sz w:val="20"/>
                <w:szCs w:val="20"/>
                <w:lang w:val="sq-AL"/>
              </w:rPr>
              <w:t>ë</w:t>
            </w:r>
            <w:r w:rsidRPr="0091554C">
              <w:rPr>
                <w:rFonts w:eastAsia="Calibri" w:cs="Arial"/>
                <w:sz w:val="20"/>
                <w:szCs w:val="20"/>
                <w:lang w:val="sq-AL"/>
              </w:rPr>
              <w:t xml:space="preserve"> gjininë në programe në disa fusha të politikave dhe të japin një kontribut të paçmuar bazuar në përvojat e tyre dhe të grave q</w:t>
            </w:r>
            <w:r w:rsidR="003A4A9F" w:rsidRPr="0091554C">
              <w:rPr>
                <w:rFonts w:eastAsia="Calibri" w:cs="Arial"/>
                <w:sz w:val="20"/>
                <w:szCs w:val="20"/>
                <w:lang w:val="sq-AL"/>
              </w:rPr>
              <w:t>ë</w:t>
            </w:r>
            <w:r w:rsidRPr="0091554C">
              <w:rPr>
                <w:rFonts w:eastAsia="Calibri" w:cs="Arial"/>
                <w:sz w:val="20"/>
                <w:szCs w:val="20"/>
                <w:lang w:val="sq-AL"/>
              </w:rPr>
              <w:t xml:space="preserve"> mbështesin.</w:t>
            </w:r>
          </w:p>
        </w:tc>
      </w:tr>
    </w:tbl>
    <w:p w14:paraId="5ABF8713" w14:textId="77777777" w:rsidR="001C0E54" w:rsidRPr="0091554C" w:rsidRDefault="001C0E54" w:rsidP="006F2098">
      <w:pPr>
        <w:rPr>
          <w:rFonts w:cs="Tahoma"/>
          <w:color w:val="000000"/>
          <w:szCs w:val="24"/>
          <w:lang w:val="sq-AL"/>
        </w:rPr>
      </w:pPr>
    </w:p>
    <w:p w14:paraId="32C5FBDC" w14:textId="10BF5BEF" w:rsidR="000C7D39" w:rsidRPr="0091554C" w:rsidRDefault="000C7D39" w:rsidP="006F2098">
      <w:pPr>
        <w:rPr>
          <w:lang w:val="sq-AL"/>
        </w:rPr>
      </w:pPr>
      <w:r w:rsidRPr="0091554C">
        <w:rPr>
          <w:lang w:val="sq-AL"/>
        </w:rPr>
        <w:t>Për të trajtuar rekomandimet që rezultojnë nga puna jonë e deritanishme, partnerët e Veprimit e kanë kuptuar nevojën dhe kanë planifikuar q</w:t>
      </w:r>
      <w:r w:rsidR="003A4A9F" w:rsidRPr="0091554C">
        <w:rPr>
          <w:lang w:val="sq-AL"/>
        </w:rPr>
        <w:t>ë</w:t>
      </w:r>
      <w:r w:rsidRPr="0091554C">
        <w:rPr>
          <w:lang w:val="sq-AL"/>
        </w:rPr>
        <w:t xml:space="preserve"> të bashkëpunojnë ngushtësisht me OSHC(G)-t</w:t>
      </w:r>
      <w:r w:rsidR="003A4A9F" w:rsidRPr="0091554C">
        <w:rPr>
          <w:lang w:val="sq-AL"/>
        </w:rPr>
        <w:t>ë</w:t>
      </w:r>
      <w:r w:rsidRPr="0091554C">
        <w:rPr>
          <w:lang w:val="sq-AL"/>
        </w:rPr>
        <w:t xml:space="preserve"> e tjera në rajon. Në mbështetje të këtij bashkëpunimi drejt synimeve të përbashkëta, Koalicioni hap këtë Thirrje për Propozime për OSHC(G)-t</w:t>
      </w:r>
      <w:r w:rsidR="003A4A9F" w:rsidRPr="0091554C">
        <w:rPr>
          <w:lang w:val="sq-AL"/>
        </w:rPr>
        <w:t>ë</w:t>
      </w:r>
      <w:r w:rsidRPr="0091554C">
        <w:rPr>
          <w:lang w:val="sq-AL"/>
        </w:rPr>
        <w:t xml:space="preserve"> e interesuara</w:t>
      </w:r>
      <w:r w:rsidR="00F570D4" w:rsidRPr="0091554C">
        <w:rPr>
          <w:lang w:val="sq-AL"/>
        </w:rPr>
        <w:t>.</w:t>
      </w:r>
    </w:p>
    <w:p w14:paraId="134E5942" w14:textId="77777777" w:rsidR="000C7D39" w:rsidRPr="0091554C" w:rsidRDefault="000C7D39" w:rsidP="006F2098">
      <w:pPr>
        <w:rPr>
          <w:lang w:val="sq-AL"/>
        </w:rPr>
      </w:pPr>
    </w:p>
    <w:p w14:paraId="71D07A6A" w14:textId="039DA18B" w:rsidR="001C0E54" w:rsidRPr="0091554C" w:rsidRDefault="00F012B9" w:rsidP="006F2098">
      <w:pPr>
        <w:pStyle w:val="Heading1"/>
        <w:numPr>
          <w:ilvl w:val="0"/>
          <w:numId w:val="30"/>
        </w:numPr>
        <w:spacing w:line="276" w:lineRule="auto"/>
        <w:ind w:left="720"/>
        <w:rPr>
          <w:lang w:val="sq-AL"/>
        </w:rPr>
      </w:pPr>
      <w:bookmarkStart w:id="3" w:name="_Toc75426002"/>
      <w:r w:rsidRPr="0091554C">
        <w:rPr>
          <w:lang w:val="sq-AL"/>
        </w:rPr>
        <w:t>OBJEKTIVI I THIRRJES P</w:t>
      </w:r>
      <w:r w:rsidR="003A4A9F" w:rsidRPr="0091554C">
        <w:rPr>
          <w:lang w:val="sq-AL"/>
        </w:rPr>
        <w:t>Ë</w:t>
      </w:r>
      <w:r w:rsidRPr="0091554C">
        <w:rPr>
          <w:lang w:val="sq-AL"/>
        </w:rPr>
        <w:t>R PROPOZIME</w:t>
      </w:r>
      <w:bookmarkEnd w:id="3"/>
      <w:r w:rsidR="001C0E54" w:rsidRPr="0091554C">
        <w:rPr>
          <w:lang w:val="sq-AL"/>
        </w:rPr>
        <w:t xml:space="preserve"> </w:t>
      </w:r>
    </w:p>
    <w:p w14:paraId="6D94E4D1" w14:textId="5AE06471" w:rsidR="00F012B9" w:rsidRPr="0091554C" w:rsidRDefault="00F012B9" w:rsidP="006F2098">
      <w:pPr>
        <w:rPr>
          <w:rFonts w:cs="Tahoma"/>
          <w:lang w:val="sq-AL"/>
        </w:rPr>
      </w:pPr>
      <w:r w:rsidRPr="0091554C">
        <w:rPr>
          <w:rFonts w:cs="Tahoma"/>
          <w:lang w:val="sq-AL"/>
        </w:rPr>
        <w:t xml:space="preserve">Objektivi i kësaj Thirrjeje për Propozime është </w:t>
      </w:r>
      <w:r w:rsidRPr="0091554C">
        <w:rPr>
          <w:rFonts w:cs="Tahoma"/>
          <w:b/>
          <w:bCs/>
          <w:lang w:val="sq-AL"/>
        </w:rPr>
        <w:t>të mbështesë OSHC(G)-të vendore në p</w:t>
      </w:r>
      <w:r w:rsidR="003A4A9F" w:rsidRPr="0091554C">
        <w:rPr>
          <w:rFonts w:cs="Tahoma"/>
          <w:b/>
          <w:bCs/>
          <w:lang w:val="sq-AL"/>
        </w:rPr>
        <w:t>ë</w:t>
      </w:r>
      <w:r w:rsidRPr="0091554C">
        <w:rPr>
          <w:rFonts w:cs="Tahoma"/>
          <w:b/>
          <w:bCs/>
          <w:lang w:val="sq-AL"/>
        </w:rPr>
        <w:t>rparimin e kapaciteteve të tyre në zonat ku ato kanë nevojë t</w:t>
      </w:r>
      <w:r w:rsidR="003A4A9F" w:rsidRPr="0091554C">
        <w:rPr>
          <w:rFonts w:cs="Tahoma"/>
          <w:b/>
          <w:bCs/>
          <w:lang w:val="sq-AL"/>
        </w:rPr>
        <w:t>ë</w:t>
      </w:r>
      <w:r w:rsidRPr="0091554C">
        <w:rPr>
          <w:rFonts w:cs="Tahoma"/>
          <w:b/>
          <w:bCs/>
          <w:lang w:val="sq-AL"/>
        </w:rPr>
        <w:t xml:space="preserve"> zhvillohen m</w:t>
      </w:r>
      <w:r w:rsidR="003A4A9F" w:rsidRPr="0091554C">
        <w:rPr>
          <w:rFonts w:cs="Tahoma"/>
          <w:b/>
          <w:bCs/>
          <w:lang w:val="sq-AL"/>
        </w:rPr>
        <w:t>ë</w:t>
      </w:r>
      <w:r w:rsidRPr="0091554C">
        <w:rPr>
          <w:rFonts w:cs="Tahoma"/>
          <w:b/>
          <w:bCs/>
          <w:lang w:val="sq-AL"/>
        </w:rPr>
        <w:t xml:space="preserve"> shum</w:t>
      </w:r>
      <w:r w:rsidR="003A4A9F" w:rsidRPr="0091554C">
        <w:rPr>
          <w:rFonts w:cs="Tahoma"/>
          <w:b/>
          <w:bCs/>
          <w:lang w:val="sq-AL"/>
        </w:rPr>
        <w:t>ë</w:t>
      </w:r>
      <w:r w:rsidRPr="0091554C">
        <w:rPr>
          <w:rFonts w:cs="Tahoma"/>
          <w:b/>
          <w:bCs/>
          <w:lang w:val="sq-AL"/>
        </w:rPr>
        <w:t xml:space="preserve">, duke përdorur qasjen </w:t>
      </w:r>
      <w:r w:rsidR="003A4A9F" w:rsidRPr="0091554C">
        <w:rPr>
          <w:rFonts w:cs="Tahoma"/>
          <w:b/>
          <w:bCs/>
          <w:lang w:val="sq-AL"/>
        </w:rPr>
        <w:t>“</w:t>
      </w:r>
      <w:r w:rsidRPr="0091554C">
        <w:rPr>
          <w:rFonts w:cs="Tahoma"/>
          <w:b/>
          <w:bCs/>
          <w:lang w:val="sq-AL"/>
        </w:rPr>
        <w:t>të m</w:t>
      </w:r>
      <w:r w:rsidR="003A4A9F" w:rsidRPr="0091554C">
        <w:rPr>
          <w:rFonts w:cs="Tahoma"/>
          <w:b/>
          <w:bCs/>
          <w:lang w:val="sq-AL"/>
        </w:rPr>
        <w:t>ë</w:t>
      </w:r>
      <w:r w:rsidRPr="0091554C">
        <w:rPr>
          <w:rFonts w:cs="Tahoma"/>
          <w:b/>
          <w:bCs/>
          <w:lang w:val="sq-AL"/>
        </w:rPr>
        <w:t>sosh nga praktika</w:t>
      </w:r>
      <w:r w:rsidR="003A4A9F" w:rsidRPr="0091554C">
        <w:rPr>
          <w:rFonts w:cs="Tahoma"/>
          <w:b/>
          <w:bCs/>
          <w:lang w:val="sq-AL"/>
        </w:rPr>
        <w:t>”</w:t>
      </w:r>
      <w:r w:rsidRPr="0091554C">
        <w:rPr>
          <w:rFonts w:cs="Tahoma"/>
          <w:lang w:val="sq-AL"/>
        </w:rPr>
        <w:t>. Procesi i nën-granteve do të synojë forcimin e kapaciteteve organizative, rrjetëzuese, kërkimore, monitoruese dhe avokuese të OSHC(G)-ve vendore.</w:t>
      </w:r>
    </w:p>
    <w:p w14:paraId="7328FAD2" w14:textId="08E6B329" w:rsidR="00F012B9" w:rsidRPr="0091554C" w:rsidRDefault="00F012B9" w:rsidP="006F2098">
      <w:pPr>
        <w:rPr>
          <w:rFonts w:cs="Tahoma"/>
          <w:lang w:val="sq-AL"/>
        </w:rPr>
      </w:pPr>
      <w:r w:rsidRPr="0091554C">
        <w:rPr>
          <w:rFonts w:cs="Tahoma"/>
          <w:lang w:val="sq-AL"/>
        </w:rPr>
        <w:t>Për më tepër, mbështetja financiare për OSHC(G)-t</w:t>
      </w:r>
      <w:r w:rsidR="003A4A9F" w:rsidRPr="0091554C">
        <w:rPr>
          <w:rFonts w:cs="Tahoma"/>
          <w:lang w:val="sq-AL"/>
        </w:rPr>
        <w:t>ë</w:t>
      </w:r>
      <w:r w:rsidRPr="0091554C">
        <w:rPr>
          <w:rFonts w:cs="Tahoma"/>
          <w:lang w:val="sq-AL"/>
        </w:rPr>
        <w:t xml:space="preserve"> vendore n</w:t>
      </w:r>
      <w:r w:rsidR="003A4A9F" w:rsidRPr="0091554C">
        <w:rPr>
          <w:rFonts w:cs="Tahoma"/>
          <w:lang w:val="sq-AL"/>
        </w:rPr>
        <w:t>ë</w:t>
      </w:r>
      <w:r w:rsidRPr="0091554C">
        <w:rPr>
          <w:rFonts w:cs="Tahoma"/>
          <w:lang w:val="sq-AL"/>
        </w:rPr>
        <w:t>p</w:t>
      </w:r>
      <w:r w:rsidR="003A4A9F" w:rsidRPr="0091554C">
        <w:rPr>
          <w:rFonts w:cs="Tahoma"/>
          <w:lang w:val="sq-AL"/>
        </w:rPr>
        <w:t>ë</w:t>
      </w:r>
      <w:r w:rsidRPr="0091554C">
        <w:rPr>
          <w:rFonts w:cs="Tahoma"/>
          <w:lang w:val="sq-AL"/>
        </w:rPr>
        <w:t>rmjet këtij nën-granti synon: (1) rritjen e kapaciteteve të OSHC-ve për t'u angazhuar në mënyrë më efektive me qeveritë, EUD</w:t>
      </w:r>
      <w:r w:rsidR="003A4A9F" w:rsidRPr="0091554C">
        <w:rPr>
          <w:rFonts w:cs="Tahoma"/>
          <w:lang w:val="sq-AL"/>
        </w:rPr>
        <w:t>/</w:t>
      </w:r>
      <w:r w:rsidRPr="0091554C">
        <w:rPr>
          <w:rFonts w:cs="Tahoma"/>
          <w:lang w:val="sq-AL"/>
        </w:rPr>
        <w:t>EUO dhe OSHC-t</w:t>
      </w:r>
      <w:r w:rsidR="003A4A9F" w:rsidRPr="0091554C">
        <w:rPr>
          <w:rFonts w:cs="Tahoma"/>
          <w:lang w:val="sq-AL"/>
        </w:rPr>
        <w:t>ë</w:t>
      </w:r>
      <w:r w:rsidRPr="0091554C">
        <w:rPr>
          <w:rFonts w:cs="Tahoma"/>
          <w:lang w:val="sq-AL"/>
        </w:rPr>
        <w:t xml:space="preserve"> e tjera në rajon nd</w:t>
      </w:r>
      <w:r w:rsidR="003A4A9F" w:rsidRPr="0091554C">
        <w:rPr>
          <w:rFonts w:cs="Tahoma"/>
          <w:lang w:val="sq-AL"/>
        </w:rPr>
        <w:t>ë</w:t>
      </w:r>
      <w:r w:rsidRPr="0091554C">
        <w:rPr>
          <w:rFonts w:cs="Tahoma"/>
          <w:lang w:val="sq-AL"/>
        </w:rPr>
        <w:t>rkoh</w:t>
      </w:r>
      <w:r w:rsidR="003A4A9F" w:rsidRPr="0091554C">
        <w:rPr>
          <w:rFonts w:cs="Tahoma"/>
          <w:lang w:val="sq-AL"/>
        </w:rPr>
        <w:t>ë</w:t>
      </w:r>
      <w:r w:rsidRPr="0091554C">
        <w:rPr>
          <w:rFonts w:cs="Tahoma"/>
          <w:lang w:val="sq-AL"/>
        </w:rPr>
        <w:t xml:space="preserve"> q</w:t>
      </w:r>
      <w:r w:rsidR="003A4A9F" w:rsidRPr="0091554C">
        <w:rPr>
          <w:rFonts w:cs="Tahoma"/>
          <w:lang w:val="sq-AL"/>
        </w:rPr>
        <w:t>ë</w:t>
      </w:r>
      <w:r w:rsidRPr="0091554C">
        <w:rPr>
          <w:rFonts w:cs="Tahoma"/>
          <w:lang w:val="sq-AL"/>
        </w:rPr>
        <w:t xml:space="preserve"> ato i b</w:t>
      </w:r>
      <w:r w:rsidR="003A4A9F" w:rsidRPr="0091554C">
        <w:rPr>
          <w:rFonts w:cs="Tahoma"/>
          <w:lang w:val="sq-AL"/>
        </w:rPr>
        <w:t>ë</w:t>
      </w:r>
      <w:r w:rsidRPr="0091554C">
        <w:rPr>
          <w:rFonts w:cs="Tahoma"/>
          <w:lang w:val="sq-AL"/>
        </w:rPr>
        <w:t>jn</w:t>
      </w:r>
      <w:r w:rsidR="003A4A9F" w:rsidRPr="0091554C">
        <w:rPr>
          <w:rFonts w:cs="Tahoma"/>
          <w:lang w:val="sq-AL"/>
        </w:rPr>
        <w:t>ë</w:t>
      </w:r>
      <w:r w:rsidRPr="0091554C">
        <w:rPr>
          <w:rFonts w:cs="Tahoma"/>
          <w:lang w:val="sq-AL"/>
        </w:rPr>
        <w:t xml:space="preserve"> këta aktorë më të vetëdijshëm për dimensionet gjinore të procesit të anëtarësimit në BE dhe për rëndësinë dhe rolin e tyre; (2) </w:t>
      </w:r>
      <w:r w:rsidRPr="0091554C">
        <w:rPr>
          <w:rFonts w:cs="Tahoma"/>
          <w:lang w:val="sq-AL"/>
        </w:rPr>
        <w:lastRenderedPageBreak/>
        <w:t>përmirësimin e përgjegjësisë së qeverive dhe EUD</w:t>
      </w:r>
      <w:r w:rsidR="003A4A9F" w:rsidRPr="0091554C">
        <w:rPr>
          <w:rFonts w:cs="Tahoma"/>
          <w:lang w:val="sq-AL"/>
        </w:rPr>
        <w:t>/</w:t>
      </w:r>
      <w:r w:rsidRPr="0091554C">
        <w:rPr>
          <w:rFonts w:cs="Tahoma"/>
          <w:lang w:val="sq-AL"/>
        </w:rPr>
        <w:t>EUO në zbatimin e angazhimeve të tyre për barazinë gjinore dhe të drejtat e grave gjatë këtyre proceseve.</w:t>
      </w:r>
    </w:p>
    <w:p w14:paraId="417B9989" w14:textId="77777777" w:rsidR="001C0E54" w:rsidRPr="0091554C" w:rsidRDefault="001C0E54" w:rsidP="006F2098">
      <w:pPr>
        <w:rPr>
          <w:lang w:val="sq-AL"/>
        </w:rPr>
      </w:pPr>
    </w:p>
    <w:p w14:paraId="3DBDF1F7" w14:textId="5D34DAB7" w:rsidR="001C0E54" w:rsidRPr="0091554C" w:rsidRDefault="00F012B9" w:rsidP="006F2098">
      <w:pPr>
        <w:pStyle w:val="Heading1"/>
        <w:numPr>
          <w:ilvl w:val="0"/>
          <w:numId w:val="30"/>
        </w:numPr>
        <w:spacing w:line="276" w:lineRule="auto"/>
        <w:ind w:left="720"/>
        <w:rPr>
          <w:lang w:val="sq-AL"/>
        </w:rPr>
      </w:pPr>
      <w:bookmarkStart w:id="4" w:name="_Expected_results_and"/>
      <w:bookmarkStart w:id="5" w:name="_Toc75426003"/>
      <w:bookmarkEnd w:id="4"/>
      <w:r w:rsidRPr="0091554C">
        <w:rPr>
          <w:lang w:val="sq-AL"/>
        </w:rPr>
        <w:t>REZULTATET E PRITSHME DHE TREGUESIT E SUGJERUAR</w:t>
      </w:r>
      <w:bookmarkEnd w:id="5"/>
    </w:p>
    <w:p w14:paraId="3AF8585D" w14:textId="4BB7E2AF" w:rsidR="001C0E54" w:rsidRPr="0091554C" w:rsidRDefault="00F012B9" w:rsidP="006F2098">
      <w:pPr>
        <w:rPr>
          <w:rFonts w:cs="Tahoma"/>
          <w:lang w:val="sq-AL"/>
        </w:rPr>
      </w:pPr>
      <w:r w:rsidRPr="0091554C">
        <w:rPr>
          <w:rFonts w:cs="Tahoma"/>
          <w:lang w:val="sq-AL"/>
        </w:rPr>
        <w:t>Rezultatet e pritshme përfshijnë</w:t>
      </w:r>
      <w:r w:rsidR="001C0E54" w:rsidRPr="0091554C">
        <w:rPr>
          <w:rFonts w:cs="Tahoma"/>
          <w:lang w:val="sq-AL"/>
        </w:rPr>
        <w:t xml:space="preserve">: </w:t>
      </w:r>
    </w:p>
    <w:p w14:paraId="6462B423" w14:textId="1C00BF66" w:rsidR="001C0E54" w:rsidRPr="0091554C" w:rsidRDefault="003B33C0" w:rsidP="006F2098">
      <w:pPr>
        <w:pStyle w:val="ListParagraph"/>
        <w:spacing w:line="276" w:lineRule="auto"/>
        <w:ind w:left="567" w:hanging="578"/>
        <w:rPr>
          <w:rFonts w:ascii="Cambria" w:hAnsi="Cambria" w:cs="Tahoma"/>
          <w:lang w:val="sq-AL"/>
        </w:rPr>
      </w:pPr>
      <w:r w:rsidRPr="0091554C">
        <w:rPr>
          <w:rFonts w:ascii="Cambria" w:hAnsi="Cambria" w:cs="Tahoma"/>
          <w:lang w:val="sq-AL"/>
        </w:rPr>
        <w:t xml:space="preserve">R1. </w:t>
      </w:r>
      <w:r w:rsidR="00BD7D67" w:rsidRPr="0091554C">
        <w:rPr>
          <w:rFonts w:ascii="Cambria" w:hAnsi="Cambria" w:cs="Tahoma"/>
          <w:lang w:val="sq-AL"/>
        </w:rPr>
        <w:tab/>
      </w:r>
      <w:r w:rsidR="005466E8" w:rsidRPr="0091554C">
        <w:rPr>
          <w:rFonts w:ascii="Cambria" w:hAnsi="Cambria" w:cs="Tahoma"/>
          <w:lang w:val="sq-AL"/>
        </w:rPr>
        <w:t>Rritja dhe p</w:t>
      </w:r>
      <w:r w:rsidR="003A4A9F" w:rsidRPr="0091554C">
        <w:rPr>
          <w:rFonts w:ascii="Cambria" w:hAnsi="Cambria" w:cs="Tahoma"/>
          <w:lang w:val="sq-AL"/>
        </w:rPr>
        <w:t>ë</w:t>
      </w:r>
      <w:r w:rsidR="005466E8" w:rsidRPr="0091554C">
        <w:rPr>
          <w:rFonts w:ascii="Cambria" w:hAnsi="Cambria" w:cs="Tahoma"/>
          <w:lang w:val="sq-AL"/>
        </w:rPr>
        <w:t>rmir</w:t>
      </w:r>
      <w:r w:rsidR="003A4A9F" w:rsidRPr="0091554C">
        <w:rPr>
          <w:rFonts w:ascii="Cambria" w:hAnsi="Cambria" w:cs="Tahoma"/>
          <w:lang w:val="sq-AL"/>
        </w:rPr>
        <w:t>ë</w:t>
      </w:r>
      <w:r w:rsidR="005466E8" w:rsidRPr="0091554C">
        <w:rPr>
          <w:rFonts w:ascii="Cambria" w:hAnsi="Cambria" w:cs="Tahoma"/>
          <w:lang w:val="sq-AL"/>
        </w:rPr>
        <w:t>simi i pjesëmarrjs s</w:t>
      </w:r>
      <w:r w:rsidR="003A4A9F" w:rsidRPr="0091554C">
        <w:rPr>
          <w:rFonts w:ascii="Cambria" w:hAnsi="Cambria" w:cs="Tahoma"/>
          <w:lang w:val="sq-AL"/>
        </w:rPr>
        <w:t>ë</w:t>
      </w:r>
      <w:r w:rsidR="005466E8" w:rsidRPr="0091554C">
        <w:rPr>
          <w:rFonts w:ascii="Cambria" w:hAnsi="Cambria" w:cs="Tahoma"/>
          <w:lang w:val="sq-AL"/>
        </w:rPr>
        <w:t xml:space="preserve"> OSHC(G)-ve vendore në proceset e vendimmarrjes dhe n</w:t>
      </w:r>
      <w:r w:rsidR="003A4A9F" w:rsidRPr="0091554C">
        <w:rPr>
          <w:rFonts w:ascii="Cambria" w:hAnsi="Cambria" w:cs="Tahoma"/>
          <w:lang w:val="sq-AL"/>
        </w:rPr>
        <w:t>ë</w:t>
      </w:r>
      <w:r w:rsidR="005466E8" w:rsidRPr="0091554C">
        <w:rPr>
          <w:rFonts w:ascii="Cambria" w:hAnsi="Cambria" w:cs="Tahoma"/>
          <w:lang w:val="sq-AL"/>
        </w:rPr>
        <w:t xml:space="preserve"> reformat e lidhura me barazin</w:t>
      </w:r>
      <w:r w:rsidR="003A4A9F" w:rsidRPr="0091554C">
        <w:rPr>
          <w:rFonts w:ascii="Cambria" w:hAnsi="Cambria" w:cs="Tahoma"/>
          <w:lang w:val="sq-AL"/>
        </w:rPr>
        <w:t>ë</w:t>
      </w:r>
      <w:r w:rsidR="005466E8" w:rsidRPr="0091554C">
        <w:rPr>
          <w:rFonts w:ascii="Cambria" w:hAnsi="Cambria" w:cs="Tahoma"/>
          <w:lang w:val="sq-AL"/>
        </w:rPr>
        <w:t xml:space="preserve"> gjinore në an</w:t>
      </w:r>
      <w:r w:rsidR="003A4A9F" w:rsidRPr="0091554C">
        <w:rPr>
          <w:rFonts w:ascii="Cambria" w:hAnsi="Cambria" w:cs="Tahoma"/>
          <w:lang w:val="sq-AL"/>
        </w:rPr>
        <w:t>ë</w:t>
      </w:r>
      <w:r w:rsidR="005466E8" w:rsidRPr="0091554C">
        <w:rPr>
          <w:rFonts w:ascii="Cambria" w:hAnsi="Cambria" w:cs="Tahoma"/>
          <w:lang w:val="sq-AL"/>
        </w:rPr>
        <w:t>tar</w:t>
      </w:r>
      <w:r w:rsidR="003A4A9F" w:rsidRPr="0091554C">
        <w:rPr>
          <w:rFonts w:ascii="Cambria" w:hAnsi="Cambria" w:cs="Tahoma"/>
          <w:lang w:val="sq-AL"/>
        </w:rPr>
        <w:t>ë</w:t>
      </w:r>
      <w:r w:rsidR="005466E8" w:rsidRPr="0091554C">
        <w:rPr>
          <w:rFonts w:ascii="Cambria" w:hAnsi="Cambria" w:cs="Tahoma"/>
          <w:lang w:val="sq-AL"/>
        </w:rPr>
        <w:t>simin n</w:t>
      </w:r>
      <w:r w:rsidR="003A4A9F" w:rsidRPr="0091554C">
        <w:rPr>
          <w:rFonts w:ascii="Cambria" w:hAnsi="Cambria" w:cs="Tahoma"/>
          <w:lang w:val="sq-AL"/>
        </w:rPr>
        <w:t>ë</w:t>
      </w:r>
      <w:r w:rsidR="005466E8" w:rsidRPr="0091554C">
        <w:rPr>
          <w:rFonts w:ascii="Cambria" w:hAnsi="Cambria" w:cs="Tahoma"/>
          <w:lang w:val="sq-AL"/>
        </w:rPr>
        <w:t xml:space="preserve"> BE (ky aspekt përfshin marrëdhënie të përmirësuara bashkëpunimi me zyrtarë të qeverisë vendore dhe qendrore dhe aktorë të tjerë të interesuar)</w:t>
      </w:r>
      <w:r w:rsidR="001C0E54" w:rsidRPr="0091554C">
        <w:rPr>
          <w:rFonts w:ascii="Cambria" w:hAnsi="Cambria" w:cs="Tahoma"/>
          <w:lang w:val="sq-AL"/>
        </w:rPr>
        <w:t xml:space="preserve">; </w:t>
      </w:r>
    </w:p>
    <w:p w14:paraId="39A58014" w14:textId="2801A26C" w:rsidR="001C0E54" w:rsidRPr="0091554C" w:rsidRDefault="003B33C0" w:rsidP="006F2098">
      <w:pPr>
        <w:pStyle w:val="ListParagraph"/>
        <w:spacing w:line="276" w:lineRule="auto"/>
        <w:ind w:left="567" w:hanging="578"/>
        <w:rPr>
          <w:rFonts w:ascii="Cambria" w:hAnsi="Cambria" w:cs="Tahoma"/>
          <w:lang w:val="sq-AL"/>
        </w:rPr>
      </w:pPr>
      <w:r w:rsidRPr="0091554C">
        <w:rPr>
          <w:rFonts w:ascii="Cambria" w:hAnsi="Cambria" w:cs="Tahoma"/>
          <w:lang w:val="sq-AL"/>
        </w:rPr>
        <w:t xml:space="preserve">R2. </w:t>
      </w:r>
      <w:r w:rsidR="00B97CD6" w:rsidRPr="0091554C">
        <w:rPr>
          <w:rFonts w:ascii="Cambria" w:hAnsi="Cambria" w:cs="Tahoma"/>
          <w:lang w:val="sq-AL"/>
        </w:rPr>
        <w:tab/>
      </w:r>
      <w:r w:rsidR="005466E8" w:rsidRPr="0091554C">
        <w:rPr>
          <w:rFonts w:ascii="Cambria" w:hAnsi="Cambria" w:cs="Tahoma"/>
          <w:lang w:val="sq-AL"/>
        </w:rPr>
        <w:t>Rritja dhe aplikimi i bashkëpunimit, rrjetëzimit dhe shkëmbimit t</w:t>
      </w:r>
      <w:r w:rsidR="003A4A9F" w:rsidRPr="0091554C">
        <w:rPr>
          <w:rFonts w:ascii="Cambria" w:hAnsi="Cambria" w:cs="Tahoma"/>
          <w:lang w:val="sq-AL"/>
        </w:rPr>
        <w:t>ë</w:t>
      </w:r>
      <w:r w:rsidR="005466E8" w:rsidRPr="0091554C">
        <w:rPr>
          <w:rFonts w:ascii="Cambria" w:hAnsi="Cambria" w:cs="Tahoma"/>
          <w:lang w:val="sq-AL"/>
        </w:rPr>
        <w:t xml:space="preserve"> njohurive dhe praktikave më të mira (mentorimi) midis OSHC-ve në avancimin e përgjegjësive të qeverive në zbatimin e angazhimeve për barazinë gjinore gjatë procesit të anëtarësimit në BE</w:t>
      </w:r>
      <w:r w:rsidR="001C0E54" w:rsidRPr="0091554C">
        <w:rPr>
          <w:rFonts w:ascii="Cambria" w:hAnsi="Cambria" w:cs="Tahoma"/>
          <w:lang w:val="sq-AL"/>
        </w:rPr>
        <w:t xml:space="preserve">. </w:t>
      </w:r>
    </w:p>
    <w:p w14:paraId="1D2F3F2F" w14:textId="7818A7DF" w:rsidR="001C0E54" w:rsidRPr="0091554C" w:rsidRDefault="003B33C0" w:rsidP="004E69FB">
      <w:pPr>
        <w:pStyle w:val="ListParagraph"/>
        <w:spacing w:after="480"/>
        <w:ind w:left="562" w:hanging="576"/>
        <w:rPr>
          <w:rFonts w:ascii="Cambria" w:hAnsi="Cambria" w:cs="Tahoma"/>
          <w:lang w:val="sq-AL"/>
        </w:rPr>
      </w:pPr>
      <w:r w:rsidRPr="0091554C">
        <w:rPr>
          <w:rFonts w:ascii="Cambria" w:hAnsi="Cambria" w:cs="Tahoma"/>
          <w:lang w:val="sq-AL"/>
        </w:rPr>
        <w:t xml:space="preserve">R3. </w:t>
      </w:r>
      <w:r w:rsidR="00B97CD6" w:rsidRPr="0091554C">
        <w:rPr>
          <w:rFonts w:ascii="Cambria" w:hAnsi="Cambria" w:cs="Tahoma"/>
          <w:lang w:val="sq-AL"/>
        </w:rPr>
        <w:tab/>
      </w:r>
      <w:r w:rsidR="003613C7" w:rsidRPr="0091554C">
        <w:rPr>
          <w:rFonts w:ascii="Cambria" w:hAnsi="Cambria" w:cs="Tahoma"/>
          <w:lang w:val="sq-AL"/>
        </w:rPr>
        <w:t>Rritja dhe p</w:t>
      </w:r>
      <w:r w:rsidR="003A4A9F" w:rsidRPr="0091554C">
        <w:rPr>
          <w:rFonts w:ascii="Cambria" w:hAnsi="Cambria" w:cs="Tahoma"/>
          <w:lang w:val="sq-AL"/>
        </w:rPr>
        <w:t>ë</w:t>
      </w:r>
      <w:r w:rsidR="003613C7" w:rsidRPr="0091554C">
        <w:rPr>
          <w:rFonts w:ascii="Cambria" w:hAnsi="Cambria" w:cs="Tahoma"/>
          <w:lang w:val="sq-AL"/>
        </w:rPr>
        <w:t>rmir</w:t>
      </w:r>
      <w:r w:rsidR="003A4A9F" w:rsidRPr="0091554C">
        <w:rPr>
          <w:rFonts w:ascii="Cambria" w:hAnsi="Cambria" w:cs="Tahoma"/>
          <w:lang w:val="sq-AL"/>
        </w:rPr>
        <w:t>ë</w:t>
      </w:r>
      <w:r w:rsidR="003613C7" w:rsidRPr="0091554C">
        <w:rPr>
          <w:rFonts w:ascii="Cambria" w:hAnsi="Cambria" w:cs="Tahoma"/>
          <w:lang w:val="sq-AL"/>
        </w:rPr>
        <w:t>simi i kapaciteteve t</w:t>
      </w:r>
      <w:r w:rsidR="003A4A9F" w:rsidRPr="0091554C">
        <w:rPr>
          <w:rFonts w:ascii="Cambria" w:hAnsi="Cambria" w:cs="Tahoma"/>
          <w:lang w:val="sq-AL"/>
        </w:rPr>
        <w:t>ë</w:t>
      </w:r>
      <w:r w:rsidR="003613C7" w:rsidRPr="0091554C">
        <w:rPr>
          <w:rFonts w:ascii="Cambria" w:hAnsi="Cambria" w:cs="Tahoma"/>
          <w:lang w:val="sq-AL"/>
        </w:rPr>
        <w:t xml:space="preserve"> OSHCG-ve vendore për monitorimin, analizën gjinore, integrimin gjinor dhe avokimin e anëtarësimit në BE</w:t>
      </w:r>
      <w:r w:rsidR="001C0E54" w:rsidRPr="0091554C">
        <w:rPr>
          <w:rFonts w:ascii="Cambria" w:hAnsi="Cambria" w:cs="Tahoma"/>
          <w:lang w:val="sq-AL"/>
        </w:rPr>
        <w:t>.</w:t>
      </w:r>
    </w:p>
    <w:p w14:paraId="2BC453E8" w14:textId="6305CC35" w:rsidR="001C0E54" w:rsidRPr="0091554C" w:rsidRDefault="003613C7" w:rsidP="006F2098">
      <w:pPr>
        <w:rPr>
          <w:lang w:val="sq-AL"/>
        </w:rPr>
      </w:pPr>
      <w:r w:rsidRPr="0091554C">
        <w:rPr>
          <w:lang w:val="sq-AL"/>
        </w:rPr>
        <w:t>Meqenëse këto grante janë në kuadrin e veprimit të lartpërmendur dhe duhet të kontribuojnë në arritjen e këtyre rezultateve dhe trajtimin e rekomandimeve të mësipërme, këshillohet që aplikantët të konsiderojnë seriozisht përdorimin e disa prej treguesve të mëposhtëm në propozimet e tyre dhe në kornizat e tyre logjike, sipas logjik</w:t>
      </w:r>
      <w:r w:rsidR="003A4A9F" w:rsidRPr="0091554C">
        <w:rPr>
          <w:lang w:val="sq-AL"/>
        </w:rPr>
        <w:t>ë</w:t>
      </w:r>
      <w:r w:rsidRPr="0091554C">
        <w:rPr>
          <w:lang w:val="sq-AL"/>
        </w:rPr>
        <w:t>s s</w:t>
      </w:r>
      <w:r w:rsidR="003A4A9F" w:rsidRPr="0091554C">
        <w:rPr>
          <w:lang w:val="sq-AL"/>
        </w:rPr>
        <w:t>ë</w:t>
      </w:r>
      <w:r w:rsidRPr="0091554C">
        <w:rPr>
          <w:lang w:val="sq-AL"/>
        </w:rPr>
        <w:t xml:space="preserve"> ndërhyrjes së këtij Veprimi më të gjerë:</w:t>
      </w:r>
    </w:p>
    <w:tbl>
      <w:tblPr>
        <w:tblpPr w:leftFromText="180" w:rightFromText="180" w:vertAnchor="text" w:horzAnchor="margin" w:tblpX="85" w:tblpY="26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E0" w:firstRow="1" w:lastRow="1" w:firstColumn="1" w:lastColumn="1" w:noHBand="0" w:noVBand="1"/>
      </w:tblPr>
      <w:tblGrid>
        <w:gridCol w:w="846"/>
        <w:gridCol w:w="2749"/>
        <w:gridCol w:w="5869"/>
      </w:tblGrid>
      <w:tr w:rsidR="001C0E54" w:rsidRPr="0091554C" w14:paraId="72D3F670" w14:textId="77777777" w:rsidTr="004E69FB">
        <w:trPr>
          <w:trHeight w:val="443"/>
        </w:trPr>
        <w:tc>
          <w:tcPr>
            <w:tcW w:w="846" w:type="dxa"/>
            <w:tcBorders>
              <w:bottom w:val="single" w:sz="4" w:space="0" w:color="auto"/>
            </w:tcBorders>
            <w:shd w:val="clear" w:color="auto" w:fill="4BACC6"/>
          </w:tcPr>
          <w:p w14:paraId="25D3AAF9" w14:textId="6EC66771" w:rsidR="001C0E54" w:rsidRPr="0091554C" w:rsidRDefault="00C24F37" w:rsidP="004E69FB">
            <w:pPr>
              <w:spacing w:after="0"/>
              <w:ind w:left="-73" w:right="-106"/>
              <w:jc w:val="center"/>
              <w:rPr>
                <w:b/>
                <w:color w:val="FFFFFF"/>
                <w:sz w:val="20"/>
                <w:lang w:val="sq-AL"/>
              </w:rPr>
            </w:pPr>
            <w:r w:rsidRPr="0091554C">
              <w:rPr>
                <w:b/>
                <w:color w:val="FFFFFF"/>
                <w:sz w:val="20"/>
                <w:lang w:val="sq-AL"/>
              </w:rPr>
              <w:t>Logjika</w:t>
            </w:r>
          </w:p>
        </w:tc>
        <w:tc>
          <w:tcPr>
            <w:tcW w:w="2749" w:type="dxa"/>
            <w:tcBorders>
              <w:bottom w:val="single" w:sz="4" w:space="0" w:color="auto"/>
            </w:tcBorders>
            <w:shd w:val="clear" w:color="auto" w:fill="4BACC6"/>
          </w:tcPr>
          <w:p w14:paraId="4452D511" w14:textId="484E615D" w:rsidR="001C0E54" w:rsidRPr="0091554C" w:rsidRDefault="00C24F37" w:rsidP="004E69FB">
            <w:pPr>
              <w:spacing w:after="0"/>
              <w:jc w:val="center"/>
              <w:rPr>
                <w:b/>
                <w:color w:val="FFFFFF"/>
                <w:sz w:val="20"/>
                <w:lang w:val="sq-AL"/>
              </w:rPr>
            </w:pPr>
            <w:r w:rsidRPr="0091554C">
              <w:rPr>
                <w:b/>
                <w:color w:val="FFFFFF"/>
                <w:sz w:val="20"/>
                <w:lang w:val="sq-AL"/>
              </w:rPr>
              <w:t>Zinxhiri i rezultateve</w:t>
            </w:r>
          </w:p>
        </w:tc>
        <w:tc>
          <w:tcPr>
            <w:tcW w:w="5869" w:type="dxa"/>
            <w:tcBorders>
              <w:bottom w:val="single" w:sz="4" w:space="0" w:color="auto"/>
            </w:tcBorders>
            <w:shd w:val="clear" w:color="auto" w:fill="4BACC6"/>
          </w:tcPr>
          <w:p w14:paraId="38C4D95F" w14:textId="5D56497F" w:rsidR="001C0E54" w:rsidRPr="0091554C" w:rsidRDefault="00C24F37" w:rsidP="004E69FB">
            <w:pPr>
              <w:spacing w:after="0"/>
              <w:jc w:val="center"/>
              <w:rPr>
                <w:b/>
                <w:color w:val="FFFFFF"/>
                <w:sz w:val="20"/>
                <w:lang w:val="sq-AL"/>
              </w:rPr>
            </w:pPr>
            <w:r w:rsidRPr="0091554C">
              <w:rPr>
                <w:b/>
                <w:color w:val="FFFFFF"/>
                <w:sz w:val="20"/>
                <w:lang w:val="sq-AL"/>
              </w:rPr>
              <w:t xml:space="preserve">Treguesit </w:t>
            </w:r>
          </w:p>
        </w:tc>
      </w:tr>
      <w:tr w:rsidR="001C0E54" w:rsidRPr="0091554C" w14:paraId="7D2BA9B7" w14:textId="77777777" w:rsidTr="004E69FB">
        <w:trPr>
          <w:cantSplit/>
          <w:trHeight w:val="4580"/>
          <w:tblHeader/>
        </w:trPr>
        <w:tc>
          <w:tcPr>
            <w:tcW w:w="846" w:type="dxa"/>
            <w:tcBorders>
              <w:bottom w:val="single" w:sz="4" w:space="0" w:color="auto"/>
            </w:tcBorders>
            <w:textDirection w:val="btLr"/>
          </w:tcPr>
          <w:p w14:paraId="0DD50082" w14:textId="31ED52CA" w:rsidR="001C0E54" w:rsidRPr="0091554C" w:rsidRDefault="00C24F37" w:rsidP="006F2098">
            <w:pPr>
              <w:autoSpaceDE w:val="0"/>
              <w:autoSpaceDN w:val="0"/>
              <w:adjustRightInd w:val="0"/>
              <w:ind w:left="113" w:right="113"/>
              <w:jc w:val="center"/>
              <w:rPr>
                <w:sz w:val="20"/>
                <w:lang w:val="sq-AL"/>
              </w:rPr>
            </w:pPr>
            <w:r w:rsidRPr="0091554C">
              <w:rPr>
                <w:b/>
                <w:i/>
                <w:sz w:val="20"/>
                <w:lang w:val="sq-AL"/>
              </w:rPr>
              <w:t>Ndikimi (objektivat e përgjithshëm)</w:t>
            </w:r>
          </w:p>
        </w:tc>
        <w:tc>
          <w:tcPr>
            <w:tcW w:w="2749" w:type="dxa"/>
            <w:shd w:val="clear" w:color="auto" w:fill="auto"/>
          </w:tcPr>
          <w:p w14:paraId="5CD1FF91" w14:textId="57AA4CFF" w:rsidR="001C0E54" w:rsidRPr="0091554C" w:rsidRDefault="00C24F37" w:rsidP="006F2098">
            <w:pPr>
              <w:autoSpaceDE w:val="0"/>
              <w:autoSpaceDN w:val="0"/>
              <w:adjustRightInd w:val="0"/>
              <w:jc w:val="left"/>
              <w:rPr>
                <w:sz w:val="20"/>
                <w:lang w:val="sq-AL"/>
              </w:rPr>
            </w:pPr>
            <w:r w:rsidRPr="0091554C">
              <w:rPr>
                <w:i/>
                <w:sz w:val="20"/>
                <w:lang w:val="sq-AL"/>
              </w:rPr>
              <w:t xml:space="preserve">Bashkëpunim i zgjeruar rajonal për të forcuar demokracitë me pjesëmarrje dhe procesin e përafrimit ndaj BE-së me ndjeshmëri gjinore </w:t>
            </w:r>
          </w:p>
        </w:tc>
        <w:tc>
          <w:tcPr>
            <w:tcW w:w="5869" w:type="dxa"/>
            <w:shd w:val="clear" w:color="auto" w:fill="auto"/>
          </w:tcPr>
          <w:p w14:paraId="148D46B8" w14:textId="1ACE3FDB" w:rsidR="00843342" w:rsidRPr="0091554C" w:rsidRDefault="00843342" w:rsidP="006F2098">
            <w:pPr>
              <w:autoSpaceDE w:val="0"/>
              <w:autoSpaceDN w:val="0"/>
              <w:adjustRightInd w:val="0"/>
              <w:rPr>
                <w:i/>
                <w:sz w:val="20"/>
                <w:lang w:val="sq-AL"/>
              </w:rPr>
            </w:pPr>
            <w:r w:rsidRPr="0091554C">
              <w:rPr>
                <w:i/>
                <w:sz w:val="20"/>
                <w:lang w:val="sq-AL"/>
              </w:rPr>
              <w:t xml:space="preserve">- </w:t>
            </w:r>
            <w:r w:rsidRPr="0091554C">
              <w:rPr>
                <w:i/>
                <w:sz w:val="20"/>
                <w:u w:val="single"/>
                <w:lang w:val="sq-AL"/>
              </w:rPr>
              <w:t>rrjeti rajonal</w:t>
            </w:r>
            <w:r w:rsidRPr="0091554C">
              <w:rPr>
                <w:i/>
                <w:sz w:val="20"/>
                <w:lang w:val="sq-AL"/>
              </w:rPr>
              <w:t xml:space="preserve"> i forcuar, duke përfshirë më shumë OSHCG (vendore dhe n</w:t>
            </w:r>
            <w:r w:rsidR="003A4A9F" w:rsidRPr="0091554C">
              <w:rPr>
                <w:i/>
                <w:sz w:val="20"/>
                <w:lang w:val="sq-AL"/>
              </w:rPr>
              <w:t>ë</w:t>
            </w:r>
            <w:r w:rsidRPr="0091554C">
              <w:rPr>
                <w:i/>
                <w:sz w:val="20"/>
                <w:lang w:val="sq-AL"/>
              </w:rPr>
              <w:t xml:space="preserve"> bazë) dhe angazhimi i OSHC-ve t</w:t>
            </w:r>
            <w:r w:rsidR="003A4A9F" w:rsidRPr="0091554C">
              <w:rPr>
                <w:i/>
                <w:sz w:val="20"/>
                <w:lang w:val="sq-AL"/>
              </w:rPr>
              <w:t>ë</w:t>
            </w:r>
            <w:r w:rsidRPr="0091554C">
              <w:rPr>
                <w:i/>
                <w:sz w:val="20"/>
                <w:lang w:val="sq-AL"/>
              </w:rPr>
              <w:t xml:space="preserve"> tjera si aleate, duke treguar përkushtim më të fortë, bashkëpunim dhe angazhim të përmirësuar me qeveritë dhe EUD</w:t>
            </w:r>
            <w:r w:rsidR="003A4A9F" w:rsidRPr="0091554C">
              <w:rPr>
                <w:i/>
                <w:sz w:val="20"/>
                <w:lang w:val="sq-AL"/>
              </w:rPr>
              <w:t>/</w:t>
            </w:r>
            <w:r w:rsidRPr="0091554C">
              <w:rPr>
                <w:i/>
                <w:sz w:val="20"/>
                <w:lang w:val="sq-AL"/>
              </w:rPr>
              <w:t>EUO dhe pjesëmarrje më kuptimplote në proceset e përafrimit me BE-n</w:t>
            </w:r>
            <w:r w:rsidR="003A4A9F" w:rsidRPr="0091554C">
              <w:rPr>
                <w:i/>
                <w:sz w:val="20"/>
                <w:lang w:val="sq-AL"/>
              </w:rPr>
              <w:t>ë</w:t>
            </w:r>
            <w:r w:rsidRPr="0091554C">
              <w:rPr>
                <w:i/>
                <w:sz w:val="20"/>
                <w:lang w:val="sq-AL"/>
              </w:rPr>
              <w:t>;</w:t>
            </w:r>
          </w:p>
          <w:p w14:paraId="0ADEBE37" w14:textId="28CA4929" w:rsidR="00843342" w:rsidRPr="0091554C" w:rsidRDefault="00843342" w:rsidP="006F2098">
            <w:pPr>
              <w:widowControl w:val="0"/>
              <w:autoSpaceDE w:val="0"/>
              <w:autoSpaceDN w:val="0"/>
              <w:adjustRightInd w:val="0"/>
              <w:rPr>
                <w:i/>
                <w:sz w:val="20"/>
                <w:lang w:val="sq-AL"/>
              </w:rPr>
            </w:pPr>
            <w:r w:rsidRPr="0091554C">
              <w:rPr>
                <w:i/>
                <w:sz w:val="20"/>
                <w:lang w:val="sq-AL"/>
              </w:rPr>
              <w:t xml:space="preserve">- </w:t>
            </w:r>
            <w:r w:rsidRPr="0091554C">
              <w:rPr>
                <w:i/>
                <w:sz w:val="20"/>
                <w:u w:val="single"/>
                <w:lang w:val="sq-AL"/>
              </w:rPr>
              <w:t>rrjetet kombëtare</w:t>
            </w:r>
            <w:r w:rsidRPr="0091554C">
              <w:rPr>
                <w:i/>
                <w:sz w:val="20"/>
                <w:lang w:val="sq-AL"/>
              </w:rPr>
              <w:t xml:space="preserve">  t</w:t>
            </w:r>
            <w:r w:rsidR="003A4A9F" w:rsidRPr="0091554C">
              <w:rPr>
                <w:i/>
                <w:sz w:val="20"/>
                <w:lang w:val="sq-AL"/>
              </w:rPr>
              <w:t>ë</w:t>
            </w:r>
            <w:r w:rsidRPr="0091554C">
              <w:rPr>
                <w:i/>
                <w:sz w:val="20"/>
                <w:lang w:val="sq-AL"/>
              </w:rPr>
              <w:t xml:space="preserve"> forcuara të OSHCG-ve; përfshirja e lokale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w:t>
            </w:r>
            <w:r w:rsidR="003A4A9F" w:rsidRPr="0091554C">
              <w:rPr>
                <w:i/>
                <w:sz w:val="20"/>
                <w:lang w:val="sq-AL"/>
              </w:rPr>
              <w:t>ë</w:t>
            </w:r>
            <w:r w:rsidRPr="0091554C">
              <w:rPr>
                <w:i/>
                <w:sz w:val="20"/>
                <w:lang w:val="sq-AL"/>
              </w:rPr>
              <w:t xml:space="preserve"> dhe OSHC-ve tjera; bashkëpunim dhe angazhim i përmirësuar dhe i shtuar në procesin e anëtarësimit në BE me qeveritë komb</w:t>
            </w:r>
            <w:r w:rsidR="003A4A9F" w:rsidRPr="0091554C">
              <w:rPr>
                <w:i/>
                <w:sz w:val="20"/>
                <w:lang w:val="sq-AL"/>
              </w:rPr>
              <w:t>ë</w:t>
            </w:r>
            <w:r w:rsidRPr="0091554C">
              <w:rPr>
                <w:i/>
                <w:sz w:val="20"/>
                <w:lang w:val="sq-AL"/>
              </w:rPr>
              <w:t>tare dhe EUD</w:t>
            </w:r>
            <w:r w:rsidR="003A4A9F" w:rsidRPr="0091554C">
              <w:rPr>
                <w:i/>
                <w:sz w:val="20"/>
                <w:lang w:val="sq-AL"/>
              </w:rPr>
              <w:t>/</w:t>
            </w:r>
            <w:r w:rsidRPr="0091554C">
              <w:rPr>
                <w:i/>
                <w:sz w:val="20"/>
                <w:lang w:val="sq-AL"/>
              </w:rPr>
              <w:t>EUD;</w:t>
            </w:r>
          </w:p>
          <w:p w14:paraId="1E33EE64" w14:textId="5C3C9390" w:rsidR="00843342" w:rsidRPr="0091554C" w:rsidRDefault="00843342" w:rsidP="006F2098">
            <w:pPr>
              <w:widowControl w:val="0"/>
              <w:autoSpaceDE w:val="0"/>
              <w:autoSpaceDN w:val="0"/>
              <w:adjustRightInd w:val="0"/>
              <w:rPr>
                <w:i/>
                <w:sz w:val="20"/>
                <w:lang w:val="sq-AL"/>
              </w:rPr>
            </w:pPr>
            <w:r w:rsidRPr="0091554C">
              <w:rPr>
                <w:i/>
                <w:sz w:val="20"/>
                <w:lang w:val="sq-AL"/>
              </w:rPr>
              <w:t>- njohuri t</w:t>
            </w:r>
            <w:r w:rsidR="003A4A9F" w:rsidRPr="0091554C">
              <w:rPr>
                <w:i/>
                <w:sz w:val="20"/>
                <w:lang w:val="sq-AL"/>
              </w:rPr>
              <w:t>ë</w:t>
            </w:r>
            <w:r w:rsidRPr="0091554C">
              <w:rPr>
                <w:i/>
                <w:sz w:val="20"/>
                <w:lang w:val="sq-AL"/>
              </w:rPr>
              <w:t xml:space="preserve"> shtuara mbi proceset e anëtarësimit në BE, kapacitete të përgjithshme t</w:t>
            </w:r>
            <w:r w:rsidR="003A4A9F" w:rsidRPr="0091554C">
              <w:rPr>
                <w:i/>
                <w:sz w:val="20"/>
                <w:lang w:val="sq-AL"/>
              </w:rPr>
              <w:t>ë</w:t>
            </w:r>
            <w:r w:rsidRPr="0091554C">
              <w:rPr>
                <w:i/>
                <w:sz w:val="20"/>
                <w:lang w:val="sq-AL"/>
              </w:rPr>
              <w:t xml:space="preserve"> forcuara n</w:t>
            </w:r>
            <w:r w:rsidR="003A4A9F" w:rsidRPr="0091554C">
              <w:rPr>
                <w:i/>
                <w:sz w:val="20"/>
                <w:lang w:val="sq-AL"/>
              </w:rPr>
              <w:t>ë</w:t>
            </w:r>
            <w:r w:rsidRPr="0091554C">
              <w:rPr>
                <w:i/>
                <w:sz w:val="20"/>
                <w:lang w:val="sq-AL"/>
              </w:rPr>
              <w:t xml:space="preserve"> drejtim t</w:t>
            </w:r>
            <w:r w:rsidR="003A4A9F" w:rsidRPr="0091554C">
              <w:rPr>
                <w:i/>
                <w:sz w:val="20"/>
                <w:lang w:val="sq-AL"/>
              </w:rPr>
              <w:t>ë</w:t>
            </w:r>
            <w:r w:rsidRPr="0091554C">
              <w:rPr>
                <w:i/>
                <w:sz w:val="20"/>
                <w:lang w:val="sq-AL"/>
              </w:rPr>
              <w:t xml:space="preserve"> analizës gjinore dhe avokimit pran</w:t>
            </w:r>
            <w:r w:rsidR="003A4A9F" w:rsidRPr="0091554C">
              <w:rPr>
                <w:i/>
                <w:sz w:val="20"/>
                <w:lang w:val="sq-AL"/>
              </w:rPr>
              <w:t>ë</w:t>
            </w:r>
            <w:r w:rsidRPr="0091554C">
              <w:rPr>
                <w:i/>
                <w:sz w:val="20"/>
                <w:lang w:val="sq-AL"/>
              </w:rPr>
              <w:t xml:space="preserve"> BE-së;</w:t>
            </w:r>
          </w:p>
          <w:p w14:paraId="3810F249" w14:textId="15ACF54E" w:rsidR="00843342" w:rsidRPr="0091554C" w:rsidRDefault="00843342" w:rsidP="004E69FB">
            <w:pPr>
              <w:widowControl w:val="0"/>
              <w:autoSpaceDE w:val="0"/>
              <w:autoSpaceDN w:val="0"/>
              <w:adjustRightInd w:val="0"/>
              <w:spacing w:after="0"/>
              <w:rPr>
                <w:i/>
                <w:sz w:val="20"/>
                <w:lang w:val="sq-AL"/>
              </w:rPr>
            </w:pPr>
            <w:r w:rsidRPr="0091554C">
              <w:rPr>
                <w:i/>
                <w:sz w:val="20"/>
                <w:lang w:val="sq-AL"/>
              </w:rPr>
              <w:t>- përgjegjësi e p</w:t>
            </w:r>
            <w:r w:rsidR="003A4A9F" w:rsidRPr="0091554C">
              <w:rPr>
                <w:i/>
                <w:sz w:val="20"/>
                <w:lang w:val="sq-AL"/>
              </w:rPr>
              <w:t>ë</w:t>
            </w:r>
            <w:r w:rsidRPr="0091554C">
              <w:rPr>
                <w:i/>
                <w:sz w:val="20"/>
                <w:lang w:val="sq-AL"/>
              </w:rPr>
              <w:t>rmri</w:t>
            </w:r>
            <w:r w:rsidR="003A4A9F" w:rsidRPr="0091554C">
              <w:rPr>
                <w:i/>
                <w:sz w:val="20"/>
                <w:lang w:val="sq-AL"/>
              </w:rPr>
              <w:t>ë</w:t>
            </w:r>
            <w:r w:rsidRPr="0091554C">
              <w:rPr>
                <w:i/>
                <w:sz w:val="20"/>
                <w:lang w:val="sq-AL"/>
              </w:rPr>
              <w:t>suar e  institucioneve përkatëse qeveritare dhe EUD</w:t>
            </w:r>
            <w:r w:rsidR="003A4A9F" w:rsidRPr="0091554C">
              <w:rPr>
                <w:i/>
                <w:sz w:val="20"/>
                <w:lang w:val="sq-AL"/>
              </w:rPr>
              <w:t>/</w:t>
            </w:r>
            <w:r w:rsidRPr="0091554C">
              <w:rPr>
                <w:i/>
                <w:sz w:val="20"/>
                <w:lang w:val="sq-AL"/>
              </w:rPr>
              <w:t>EUO dhe angazhime më të forta nga ana e tyre për barazinë gjinore në proceset e anëtarësimit në BE.</w:t>
            </w:r>
          </w:p>
        </w:tc>
      </w:tr>
      <w:tr w:rsidR="001C0E54" w:rsidRPr="0091554C" w14:paraId="26FA5D99" w14:textId="77777777" w:rsidTr="00901E85">
        <w:trPr>
          <w:cantSplit/>
          <w:tblHeader/>
        </w:trPr>
        <w:tc>
          <w:tcPr>
            <w:tcW w:w="846" w:type="dxa"/>
            <w:tcBorders>
              <w:bottom w:val="nil"/>
            </w:tcBorders>
            <w:textDirection w:val="btLr"/>
          </w:tcPr>
          <w:p w14:paraId="0F1AD176" w14:textId="77777777" w:rsidR="001C0E54" w:rsidRPr="0091554C" w:rsidRDefault="001C0E54" w:rsidP="006F2098">
            <w:pPr>
              <w:autoSpaceDE w:val="0"/>
              <w:autoSpaceDN w:val="0"/>
              <w:adjustRightInd w:val="0"/>
              <w:ind w:left="113" w:right="-109"/>
              <w:jc w:val="center"/>
              <w:rPr>
                <w:b/>
                <w:bCs/>
                <w:i/>
                <w:iCs/>
                <w:sz w:val="20"/>
                <w:lang w:val="sq-AL"/>
              </w:rPr>
            </w:pPr>
          </w:p>
          <w:p w14:paraId="12E258A3" w14:textId="28FF46B9" w:rsidR="001C0E54" w:rsidRPr="0091554C" w:rsidRDefault="00C24F37" w:rsidP="006F2098">
            <w:pPr>
              <w:autoSpaceDE w:val="0"/>
              <w:autoSpaceDN w:val="0"/>
              <w:adjustRightInd w:val="0"/>
              <w:ind w:left="113" w:right="-109"/>
              <w:jc w:val="center"/>
              <w:rPr>
                <w:b/>
                <w:bCs/>
                <w:i/>
                <w:iCs/>
                <w:sz w:val="20"/>
                <w:lang w:val="sq-AL"/>
              </w:rPr>
            </w:pPr>
            <w:r w:rsidRPr="0091554C">
              <w:rPr>
                <w:b/>
                <w:bCs/>
                <w:i/>
                <w:iCs/>
                <w:sz w:val="20"/>
                <w:lang w:val="sq-AL"/>
              </w:rPr>
              <w:t>Rezultati (et) (Objektivat (et) specifike)</w:t>
            </w:r>
          </w:p>
        </w:tc>
        <w:tc>
          <w:tcPr>
            <w:tcW w:w="2749" w:type="dxa"/>
            <w:tcBorders>
              <w:bottom w:val="single" w:sz="4" w:space="0" w:color="auto"/>
            </w:tcBorders>
            <w:shd w:val="clear" w:color="auto" w:fill="auto"/>
          </w:tcPr>
          <w:p w14:paraId="12DC1B6A" w14:textId="11815B95" w:rsidR="001C0E54" w:rsidRPr="0091554C" w:rsidRDefault="00C24F37" w:rsidP="006F2098">
            <w:pPr>
              <w:autoSpaceDE w:val="0"/>
              <w:autoSpaceDN w:val="0"/>
              <w:adjustRightInd w:val="0"/>
              <w:jc w:val="left"/>
              <w:rPr>
                <w:rFonts w:cs="Tahoma"/>
                <w:sz w:val="20"/>
                <w:lang w:val="sq-AL"/>
              </w:rPr>
            </w:pPr>
            <w:r w:rsidRPr="0091554C">
              <w:rPr>
                <w:rFonts w:cs="Tahoma"/>
                <w:i/>
                <w:iCs/>
                <w:color w:val="000000"/>
                <w:sz w:val="20"/>
                <w:szCs w:val="20"/>
                <w:lang w:val="sq-AL"/>
              </w:rPr>
              <w:t>OS1: Rritja e kapaciteteve t</w:t>
            </w:r>
            <w:r w:rsidR="003A4A9F" w:rsidRPr="0091554C">
              <w:rPr>
                <w:rFonts w:cs="Tahoma"/>
                <w:i/>
                <w:iCs/>
                <w:color w:val="000000"/>
                <w:sz w:val="20"/>
                <w:szCs w:val="20"/>
                <w:lang w:val="sq-AL"/>
              </w:rPr>
              <w:t>ë</w:t>
            </w:r>
            <w:r w:rsidRPr="0091554C">
              <w:rPr>
                <w:rFonts w:cs="Tahoma"/>
                <w:i/>
                <w:iCs/>
                <w:color w:val="000000"/>
                <w:sz w:val="20"/>
                <w:szCs w:val="20"/>
                <w:lang w:val="sq-AL"/>
              </w:rPr>
              <w:t xml:space="preserve"> OSHC-ve për t'u angazhuar në mënyrë efektive me qeveritë, EUD</w:t>
            </w:r>
            <w:r w:rsidR="003A4A9F" w:rsidRPr="0091554C">
              <w:rPr>
                <w:rFonts w:cs="Tahoma"/>
                <w:i/>
                <w:iCs/>
                <w:color w:val="000000"/>
                <w:sz w:val="20"/>
                <w:szCs w:val="20"/>
                <w:lang w:val="sq-AL"/>
              </w:rPr>
              <w:t>/</w:t>
            </w:r>
            <w:r w:rsidRPr="0091554C">
              <w:rPr>
                <w:rFonts w:cs="Tahoma"/>
                <w:i/>
                <w:iCs/>
                <w:color w:val="000000"/>
                <w:sz w:val="20"/>
                <w:szCs w:val="20"/>
                <w:lang w:val="sq-AL"/>
              </w:rPr>
              <w:t>EUO, OSHC-t</w:t>
            </w:r>
            <w:r w:rsidR="003A4A9F" w:rsidRPr="0091554C">
              <w:rPr>
                <w:rFonts w:cs="Tahoma"/>
                <w:i/>
                <w:iCs/>
                <w:color w:val="000000"/>
                <w:sz w:val="20"/>
                <w:szCs w:val="20"/>
                <w:lang w:val="sq-AL"/>
              </w:rPr>
              <w:t>ë</w:t>
            </w:r>
            <w:r w:rsidRPr="0091554C">
              <w:rPr>
                <w:rFonts w:cs="Tahoma"/>
                <w:i/>
                <w:iCs/>
                <w:color w:val="000000"/>
                <w:sz w:val="20"/>
                <w:szCs w:val="20"/>
                <w:lang w:val="sq-AL"/>
              </w:rPr>
              <w:t xml:space="preserve"> e tjera dhe OSHC-t</w:t>
            </w:r>
            <w:r w:rsidR="003A4A9F" w:rsidRPr="0091554C">
              <w:rPr>
                <w:rFonts w:cs="Tahoma"/>
                <w:i/>
                <w:iCs/>
                <w:color w:val="000000"/>
                <w:sz w:val="20"/>
                <w:szCs w:val="20"/>
                <w:lang w:val="sq-AL"/>
              </w:rPr>
              <w:t>ë</w:t>
            </w:r>
            <w:r w:rsidRPr="0091554C">
              <w:rPr>
                <w:rFonts w:cs="Tahoma"/>
                <w:i/>
                <w:iCs/>
                <w:color w:val="000000"/>
                <w:sz w:val="20"/>
                <w:szCs w:val="20"/>
                <w:lang w:val="sq-AL"/>
              </w:rPr>
              <w:t xml:space="preserve"> e tjerë në rajon, duke i bërë këta aktorë më të vetëdijshëm për dimensionet gjinore të procesit të anëtarësimit në BE, rëndësinë dhe rolin e tyre</w:t>
            </w:r>
          </w:p>
        </w:tc>
        <w:tc>
          <w:tcPr>
            <w:tcW w:w="5869" w:type="dxa"/>
            <w:tcBorders>
              <w:bottom w:val="single" w:sz="4" w:space="0" w:color="auto"/>
            </w:tcBorders>
            <w:shd w:val="clear" w:color="auto" w:fill="auto"/>
          </w:tcPr>
          <w:p w14:paraId="5B1A40D7" w14:textId="3F12CA07" w:rsidR="006D535C" w:rsidRPr="0091554C" w:rsidRDefault="006D535C" w:rsidP="006F2098">
            <w:pPr>
              <w:autoSpaceDE w:val="0"/>
              <w:autoSpaceDN w:val="0"/>
              <w:adjustRightInd w:val="0"/>
              <w:rPr>
                <w:i/>
                <w:sz w:val="20"/>
                <w:lang w:val="sq-AL"/>
              </w:rPr>
            </w:pPr>
            <w:r w:rsidRPr="0091554C">
              <w:rPr>
                <w:i/>
                <w:sz w:val="20"/>
                <w:lang w:val="sq-AL"/>
              </w:rPr>
              <w:t># i OSHC-ve që punojn</w:t>
            </w:r>
            <w:r w:rsidR="003A4A9F" w:rsidRPr="0091554C">
              <w:rPr>
                <w:i/>
                <w:sz w:val="20"/>
                <w:lang w:val="sq-AL"/>
              </w:rPr>
              <w:t>ë</w:t>
            </w:r>
            <w:r w:rsidRPr="0091554C">
              <w:rPr>
                <w:i/>
                <w:sz w:val="20"/>
                <w:lang w:val="sq-AL"/>
              </w:rPr>
              <w:t xml:space="preserve"> me barazinë gjinore dhe fusha të tjera të p</w:t>
            </w:r>
            <w:r w:rsidR="003A4A9F" w:rsidRPr="0091554C">
              <w:rPr>
                <w:i/>
                <w:sz w:val="20"/>
                <w:lang w:val="sq-AL"/>
              </w:rPr>
              <w:t>ë</w:t>
            </w:r>
            <w:r w:rsidRPr="0091554C">
              <w:rPr>
                <w:i/>
                <w:sz w:val="20"/>
                <w:lang w:val="sq-AL"/>
              </w:rPr>
              <w:t xml:space="preserve">rfshira në zhvillimin e kapaciteteve përmes seminareve dhe qasjes </w:t>
            </w:r>
            <w:r w:rsidR="003A4A9F" w:rsidRPr="0091554C">
              <w:rPr>
                <w:i/>
                <w:sz w:val="20"/>
                <w:lang w:val="sq-AL"/>
              </w:rPr>
              <w:t>“</w:t>
            </w:r>
            <w:r w:rsidRPr="0091554C">
              <w:rPr>
                <w:i/>
                <w:sz w:val="20"/>
                <w:lang w:val="sq-AL"/>
              </w:rPr>
              <w:t>t</w:t>
            </w:r>
            <w:r w:rsidR="003A4A9F" w:rsidRPr="0091554C">
              <w:rPr>
                <w:i/>
                <w:sz w:val="20"/>
                <w:lang w:val="sq-AL"/>
              </w:rPr>
              <w:t>ë</w:t>
            </w:r>
            <w:r w:rsidRPr="0091554C">
              <w:rPr>
                <w:i/>
                <w:sz w:val="20"/>
                <w:lang w:val="sq-AL"/>
              </w:rPr>
              <w:t xml:space="preserve"> m</w:t>
            </w:r>
            <w:r w:rsidR="003A4A9F" w:rsidRPr="0091554C">
              <w:rPr>
                <w:i/>
                <w:sz w:val="20"/>
                <w:lang w:val="sq-AL"/>
              </w:rPr>
              <w:t>ë</w:t>
            </w:r>
            <w:r w:rsidRPr="0091554C">
              <w:rPr>
                <w:i/>
                <w:sz w:val="20"/>
                <w:lang w:val="sq-AL"/>
              </w:rPr>
              <w:t>sosh nga praktika</w:t>
            </w:r>
            <w:r w:rsidR="003A4A9F" w:rsidRPr="0091554C">
              <w:rPr>
                <w:i/>
                <w:sz w:val="20"/>
                <w:lang w:val="sq-AL"/>
              </w:rPr>
              <w:t>”</w:t>
            </w:r>
          </w:p>
          <w:p w14:paraId="193650AC" w14:textId="50FFA371" w:rsidR="006D535C" w:rsidRPr="0091554C" w:rsidRDefault="006D535C" w:rsidP="006F2098">
            <w:pPr>
              <w:autoSpaceDE w:val="0"/>
              <w:autoSpaceDN w:val="0"/>
              <w:adjustRightInd w:val="0"/>
              <w:rPr>
                <w:i/>
                <w:sz w:val="20"/>
                <w:lang w:val="sq-AL"/>
              </w:rPr>
            </w:pPr>
            <w:r w:rsidRPr="0091554C">
              <w:rPr>
                <w:i/>
                <w:sz w:val="20"/>
                <w:lang w:val="sq-AL"/>
              </w:rPr>
              <w:t># i OSHC(G)-ve vendore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bazë t</w:t>
            </w:r>
            <w:r w:rsidR="003A4A9F" w:rsidRPr="0091554C">
              <w:rPr>
                <w:i/>
                <w:sz w:val="20"/>
                <w:lang w:val="sq-AL"/>
              </w:rPr>
              <w:t>ë</w:t>
            </w:r>
            <w:r w:rsidRPr="0091554C">
              <w:rPr>
                <w:i/>
                <w:sz w:val="20"/>
                <w:lang w:val="sq-AL"/>
              </w:rPr>
              <w:t xml:space="preserve"> pajisura me aftësi dhe njohuri mbi avokimin pran</w:t>
            </w:r>
            <w:r w:rsidR="003A4A9F" w:rsidRPr="0091554C">
              <w:rPr>
                <w:i/>
                <w:sz w:val="20"/>
                <w:lang w:val="sq-AL"/>
              </w:rPr>
              <w:t>ë</w:t>
            </w:r>
            <w:r w:rsidRPr="0091554C">
              <w:rPr>
                <w:i/>
                <w:sz w:val="20"/>
                <w:lang w:val="sq-AL"/>
              </w:rPr>
              <w:t xml:space="preserve"> BE-s</w:t>
            </w:r>
            <w:r w:rsidR="003A4A9F" w:rsidRPr="0091554C">
              <w:rPr>
                <w:i/>
                <w:sz w:val="20"/>
                <w:lang w:val="sq-AL"/>
              </w:rPr>
              <w:t>ë</w:t>
            </w:r>
            <w:r w:rsidRPr="0091554C">
              <w:rPr>
                <w:i/>
                <w:sz w:val="20"/>
                <w:lang w:val="sq-AL"/>
              </w:rPr>
              <w:t>, analizën gjinore, monitorimin e angazhimeve gjinore të qeverive</w:t>
            </w:r>
          </w:p>
          <w:p w14:paraId="53C1A4C9" w14:textId="519C210D" w:rsidR="006D535C" w:rsidRPr="0091554C" w:rsidRDefault="006D535C" w:rsidP="006F2098">
            <w:pPr>
              <w:autoSpaceDE w:val="0"/>
              <w:autoSpaceDN w:val="0"/>
              <w:adjustRightInd w:val="0"/>
              <w:rPr>
                <w:i/>
                <w:sz w:val="20"/>
                <w:lang w:val="sq-AL"/>
              </w:rPr>
            </w:pPr>
            <w:r w:rsidRPr="0091554C">
              <w:rPr>
                <w:i/>
                <w:sz w:val="20"/>
                <w:lang w:val="sq-AL"/>
              </w:rPr>
              <w:t># i OSHC(G)-ve, përfshirë ato vendore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bazë t</w:t>
            </w:r>
            <w:r w:rsidR="003A4A9F" w:rsidRPr="0091554C">
              <w:rPr>
                <w:i/>
                <w:sz w:val="20"/>
                <w:lang w:val="sq-AL"/>
              </w:rPr>
              <w:t>ë</w:t>
            </w:r>
            <w:r w:rsidRPr="0091554C">
              <w:rPr>
                <w:i/>
                <w:sz w:val="20"/>
                <w:lang w:val="sq-AL"/>
              </w:rPr>
              <w:t xml:space="preserve"> përfshira në avokimin pran</w:t>
            </w:r>
            <w:r w:rsidR="003A4A9F" w:rsidRPr="0091554C">
              <w:rPr>
                <w:i/>
                <w:sz w:val="20"/>
                <w:lang w:val="sq-AL"/>
              </w:rPr>
              <w:t>ë</w:t>
            </w:r>
            <w:r w:rsidRPr="0091554C">
              <w:rPr>
                <w:i/>
                <w:sz w:val="20"/>
                <w:lang w:val="sq-AL"/>
              </w:rPr>
              <w:t xml:space="preserve"> BE-s</w:t>
            </w:r>
            <w:r w:rsidR="003A4A9F" w:rsidRPr="0091554C">
              <w:rPr>
                <w:i/>
                <w:sz w:val="20"/>
                <w:lang w:val="sq-AL"/>
              </w:rPr>
              <w:t>ë</w:t>
            </w:r>
            <w:r w:rsidRPr="0091554C">
              <w:rPr>
                <w:i/>
                <w:sz w:val="20"/>
                <w:lang w:val="sq-AL"/>
              </w:rPr>
              <w:t xml:space="preserve"> me qeveritë dhe grupet p</w:t>
            </w:r>
            <w:r w:rsidR="003A4A9F" w:rsidRPr="0091554C">
              <w:rPr>
                <w:i/>
                <w:sz w:val="20"/>
                <w:lang w:val="sq-AL"/>
              </w:rPr>
              <w:t>ë</w:t>
            </w:r>
            <w:r w:rsidRPr="0091554C">
              <w:rPr>
                <w:i/>
                <w:sz w:val="20"/>
                <w:lang w:val="sq-AL"/>
              </w:rPr>
              <w:t>rkat</w:t>
            </w:r>
            <w:r w:rsidR="003A4A9F" w:rsidRPr="0091554C">
              <w:rPr>
                <w:i/>
                <w:sz w:val="20"/>
                <w:lang w:val="sq-AL"/>
              </w:rPr>
              <w:t>ë</w:t>
            </w:r>
            <w:r w:rsidRPr="0091554C">
              <w:rPr>
                <w:i/>
                <w:sz w:val="20"/>
                <w:lang w:val="sq-AL"/>
              </w:rPr>
              <w:t>se t</w:t>
            </w:r>
            <w:r w:rsidR="003A4A9F" w:rsidRPr="0091554C">
              <w:rPr>
                <w:i/>
                <w:sz w:val="20"/>
                <w:lang w:val="sq-AL"/>
              </w:rPr>
              <w:t>ë</w:t>
            </w:r>
            <w:r w:rsidRPr="0091554C">
              <w:rPr>
                <w:i/>
                <w:sz w:val="20"/>
                <w:lang w:val="sq-AL"/>
              </w:rPr>
              <w:t xml:space="preserve"> interesit</w:t>
            </w:r>
          </w:p>
          <w:p w14:paraId="4BE839B3" w14:textId="6A859DAD" w:rsidR="001C0E54" w:rsidRPr="0091554C" w:rsidRDefault="006D535C" w:rsidP="006F2098">
            <w:pPr>
              <w:autoSpaceDE w:val="0"/>
              <w:autoSpaceDN w:val="0"/>
              <w:adjustRightInd w:val="0"/>
              <w:rPr>
                <w:i/>
                <w:sz w:val="20"/>
                <w:lang w:val="sq-AL"/>
              </w:rPr>
            </w:pPr>
            <w:r w:rsidRPr="0091554C">
              <w:rPr>
                <w:i/>
                <w:sz w:val="20"/>
                <w:lang w:val="sq-AL"/>
              </w:rPr>
              <w:t>% e strategjisë së përbashkët rajonale t</w:t>
            </w:r>
            <w:r w:rsidR="003A4A9F" w:rsidRPr="0091554C">
              <w:rPr>
                <w:i/>
                <w:sz w:val="20"/>
                <w:lang w:val="sq-AL"/>
              </w:rPr>
              <w:t>ë</w:t>
            </w:r>
            <w:r w:rsidRPr="0091554C">
              <w:rPr>
                <w:i/>
                <w:sz w:val="20"/>
                <w:lang w:val="sq-AL"/>
              </w:rPr>
              <w:t xml:space="preserve"> zbatuar të Avokimit</w:t>
            </w:r>
          </w:p>
        </w:tc>
      </w:tr>
      <w:tr w:rsidR="001C0E54" w:rsidRPr="0091554C" w14:paraId="1726B1DD" w14:textId="77777777" w:rsidTr="00901E85">
        <w:trPr>
          <w:tblHeader/>
        </w:trPr>
        <w:tc>
          <w:tcPr>
            <w:tcW w:w="846" w:type="dxa"/>
            <w:tcBorders>
              <w:top w:val="nil"/>
              <w:bottom w:val="nil"/>
            </w:tcBorders>
          </w:tcPr>
          <w:p w14:paraId="6DE57AB0" w14:textId="77777777" w:rsidR="001C0E54" w:rsidRPr="0091554C" w:rsidRDefault="001C0E54" w:rsidP="006F2098">
            <w:pPr>
              <w:autoSpaceDE w:val="0"/>
              <w:autoSpaceDN w:val="0"/>
              <w:adjustRightInd w:val="0"/>
              <w:rPr>
                <w:sz w:val="20"/>
                <w:lang w:val="sq-AL"/>
              </w:rPr>
            </w:pPr>
          </w:p>
        </w:tc>
        <w:tc>
          <w:tcPr>
            <w:tcW w:w="2749" w:type="dxa"/>
            <w:tcBorders>
              <w:bottom w:val="single" w:sz="4" w:space="0" w:color="auto"/>
            </w:tcBorders>
            <w:shd w:val="clear" w:color="auto" w:fill="auto"/>
          </w:tcPr>
          <w:p w14:paraId="17A0B66A" w14:textId="64058798" w:rsidR="001C0E54" w:rsidRPr="0091554C" w:rsidRDefault="00C24F37" w:rsidP="006F2098">
            <w:pPr>
              <w:autoSpaceDE w:val="0"/>
              <w:autoSpaceDN w:val="0"/>
              <w:adjustRightInd w:val="0"/>
              <w:jc w:val="left"/>
              <w:rPr>
                <w:i/>
                <w:iCs/>
                <w:sz w:val="20"/>
                <w:lang w:val="sq-AL"/>
              </w:rPr>
            </w:pPr>
            <w:r w:rsidRPr="0091554C">
              <w:rPr>
                <w:i/>
                <w:iCs/>
                <w:sz w:val="20"/>
                <w:lang w:val="sq-AL"/>
              </w:rPr>
              <w:t>OS2: Përmirësimi i përgjegjësisë së qeverive dhe EUD/ EUO në zbatimin e angazhimeve për barazinë gjinore dhe të drejtat e grave gjatë procesit të anëtarësimit në BE</w:t>
            </w:r>
          </w:p>
        </w:tc>
        <w:tc>
          <w:tcPr>
            <w:tcW w:w="5869" w:type="dxa"/>
            <w:tcBorders>
              <w:bottom w:val="single" w:sz="4" w:space="0" w:color="auto"/>
            </w:tcBorders>
            <w:shd w:val="clear" w:color="auto" w:fill="auto"/>
          </w:tcPr>
          <w:p w14:paraId="23680D48" w14:textId="15277836" w:rsidR="006D535C" w:rsidRPr="0091554C" w:rsidRDefault="006D535C" w:rsidP="006F2098">
            <w:pPr>
              <w:autoSpaceDE w:val="0"/>
              <w:autoSpaceDN w:val="0"/>
              <w:adjustRightInd w:val="0"/>
              <w:rPr>
                <w:i/>
                <w:sz w:val="20"/>
                <w:lang w:val="sq-AL"/>
              </w:rPr>
            </w:pPr>
            <w:r w:rsidRPr="0091554C">
              <w:rPr>
                <w:i/>
                <w:sz w:val="20"/>
                <w:lang w:val="sq-AL"/>
              </w:rPr>
              <w:t># i ndryshimeve</w:t>
            </w:r>
            <w:r w:rsidRPr="0091554C">
              <w:rPr>
                <w:rStyle w:val="FootnoteReference"/>
                <w:i/>
                <w:lang w:val="sq-AL"/>
              </w:rPr>
              <w:footnoteReference w:id="2"/>
            </w:r>
            <w:r w:rsidRPr="0091554C">
              <w:rPr>
                <w:i/>
                <w:sz w:val="20"/>
                <w:lang w:val="sq-AL"/>
              </w:rPr>
              <w:t xml:space="preserve"> që ndodhin si rezultat i veprimeve të avokimit dhe monitorimit të OSHC(G)-ve t</w:t>
            </w:r>
            <w:r w:rsidR="003A4A9F" w:rsidRPr="0091554C">
              <w:rPr>
                <w:i/>
                <w:sz w:val="20"/>
                <w:lang w:val="sq-AL"/>
              </w:rPr>
              <w:t>ë</w:t>
            </w:r>
            <w:r w:rsidRPr="0091554C">
              <w:rPr>
                <w:i/>
                <w:sz w:val="20"/>
                <w:lang w:val="sq-AL"/>
              </w:rPr>
              <w:t xml:space="preserve"> ndryshme rajonale dhe kombëtare </w:t>
            </w:r>
          </w:p>
          <w:p w14:paraId="310E92E9" w14:textId="34A8885A" w:rsidR="001C0E54" w:rsidRPr="0091554C" w:rsidRDefault="006D535C" w:rsidP="006F2098">
            <w:pPr>
              <w:autoSpaceDE w:val="0"/>
              <w:autoSpaceDN w:val="0"/>
              <w:adjustRightInd w:val="0"/>
              <w:rPr>
                <w:sz w:val="20"/>
                <w:lang w:val="sq-AL"/>
              </w:rPr>
            </w:pPr>
            <w:r w:rsidRPr="0091554C">
              <w:rPr>
                <w:i/>
                <w:sz w:val="20"/>
                <w:lang w:val="sq-AL"/>
              </w:rPr>
              <w:t># i institucioneve qeveritare</w:t>
            </w:r>
            <w:r w:rsidR="003A4A9F" w:rsidRPr="0091554C">
              <w:rPr>
                <w:i/>
                <w:sz w:val="20"/>
                <w:lang w:val="sq-AL"/>
              </w:rPr>
              <w:t>/</w:t>
            </w:r>
            <w:r w:rsidRPr="0091554C">
              <w:rPr>
                <w:i/>
                <w:sz w:val="20"/>
                <w:lang w:val="sq-AL"/>
              </w:rPr>
              <w:t>ose zyrtarëve, dhe EUD</w:t>
            </w:r>
            <w:r w:rsidR="003A4A9F" w:rsidRPr="0091554C">
              <w:rPr>
                <w:i/>
                <w:sz w:val="20"/>
                <w:lang w:val="sq-AL"/>
              </w:rPr>
              <w:t>/</w:t>
            </w:r>
            <w:r w:rsidRPr="0091554C">
              <w:rPr>
                <w:i/>
                <w:sz w:val="20"/>
                <w:lang w:val="sq-AL"/>
              </w:rPr>
              <w:t>EUO për çdo vend q</w:t>
            </w:r>
            <w:r w:rsidR="003A4A9F" w:rsidRPr="0091554C">
              <w:rPr>
                <w:i/>
                <w:sz w:val="20"/>
                <w:lang w:val="sq-AL"/>
              </w:rPr>
              <w:t>ë</w:t>
            </w:r>
            <w:r w:rsidRPr="0091554C">
              <w:rPr>
                <w:i/>
                <w:sz w:val="20"/>
                <w:lang w:val="sq-AL"/>
              </w:rPr>
              <w:t xml:space="preserve"> </w:t>
            </w:r>
            <w:r w:rsidR="003A4A9F" w:rsidRPr="0091554C">
              <w:rPr>
                <w:i/>
                <w:sz w:val="20"/>
                <w:lang w:val="sq-AL"/>
              </w:rPr>
              <w:t>ë</w:t>
            </w:r>
            <w:r w:rsidRPr="0091554C">
              <w:rPr>
                <w:i/>
                <w:sz w:val="20"/>
                <w:lang w:val="sq-AL"/>
              </w:rPr>
              <w:t>sht</w:t>
            </w:r>
            <w:r w:rsidR="003A4A9F" w:rsidRPr="0091554C">
              <w:rPr>
                <w:i/>
                <w:sz w:val="20"/>
                <w:lang w:val="sq-AL"/>
              </w:rPr>
              <w:t>ë</w:t>
            </w:r>
            <w:r w:rsidRPr="0091554C">
              <w:rPr>
                <w:i/>
                <w:sz w:val="20"/>
                <w:lang w:val="sq-AL"/>
              </w:rPr>
              <w:t xml:space="preserve"> zotuar p</w:t>
            </w:r>
            <w:r w:rsidR="003A4A9F" w:rsidRPr="0091554C">
              <w:rPr>
                <w:i/>
                <w:sz w:val="20"/>
                <w:lang w:val="sq-AL"/>
              </w:rPr>
              <w:t>ë</w:t>
            </w:r>
            <w:r w:rsidRPr="0091554C">
              <w:rPr>
                <w:i/>
                <w:sz w:val="20"/>
                <w:lang w:val="sq-AL"/>
              </w:rPr>
              <w:t>r t</w:t>
            </w:r>
            <w:r w:rsidR="003A4A9F" w:rsidRPr="0091554C">
              <w:rPr>
                <w:i/>
                <w:sz w:val="20"/>
                <w:lang w:val="sq-AL"/>
              </w:rPr>
              <w:t>ë</w:t>
            </w:r>
            <w:r w:rsidRPr="0091554C">
              <w:rPr>
                <w:i/>
                <w:sz w:val="20"/>
                <w:lang w:val="sq-AL"/>
              </w:rPr>
              <w:t xml:space="preserve"> zbatuar angazhimet gjinore brenda mandatit të tyre</w:t>
            </w:r>
          </w:p>
        </w:tc>
      </w:tr>
      <w:tr w:rsidR="001C0E54" w:rsidRPr="0091554C" w14:paraId="527358F4" w14:textId="77777777" w:rsidTr="00901E85">
        <w:trPr>
          <w:cantSplit/>
          <w:tblHeader/>
        </w:trPr>
        <w:tc>
          <w:tcPr>
            <w:tcW w:w="846" w:type="dxa"/>
            <w:tcBorders>
              <w:bottom w:val="nil"/>
            </w:tcBorders>
            <w:shd w:val="clear" w:color="auto" w:fill="FFFFFF"/>
            <w:textDirection w:val="btLr"/>
          </w:tcPr>
          <w:p w14:paraId="42822E1F" w14:textId="77777777" w:rsidR="001C0E54" w:rsidRPr="0091554C" w:rsidRDefault="001C0E54" w:rsidP="006F2098">
            <w:pPr>
              <w:autoSpaceDE w:val="0"/>
              <w:autoSpaceDN w:val="0"/>
              <w:adjustRightInd w:val="0"/>
              <w:ind w:left="113" w:right="113"/>
              <w:jc w:val="center"/>
              <w:rPr>
                <w:b/>
                <w:i/>
                <w:sz w:val="20"/>
                <w:lang w:val="sq-AL"/>
              </w:rPr>
            </w:pPr>
          </w:p>
          <w:p w14:paraId="17303601" w14:textId="77777777" w:rsidR="001C0E54" w:rsidRPr="0091554C" w:rsidRDefault="001C0E54" w:rsidP="006F2098">
            <w:pPr>
              <w:autoSpaceDE w:val="0"/>
              <w:autoSpaceDN w:val="0"/>
              <w:adjustRightInd w:val="0"/>
              <w:ind w:left="113" w:right="113"/>
              <w:jc w:val="center"/>
              <w:rPr>
                <w:sz w:val="20"/>
                <w:lang w:val="sq-AL"/>
              </w:rPr>
            </w:pPr>
          </w:p>
        </w:tc>
        <w:tc>
          <w:tcPr>
            <w:tcW w:w="2749" w:type="dxa"/>
            <w:shd w:val="clear" w:color="auto" w:fill="FFFFFF"/>
          </w:tcPr>
          <w:p w14:paraId="2F947691" w14:textId="38CDB394" w:rsidR="001C0E54" w:rsidRPr="0091554C" w:rsidRDefault="00843342" w:rsidP="006F2098">
            <w:pPr>
              <w:autoSpaceDE w:val="0"/>
              <w:autoSpaceDN w:val="0"/>
              <w:adjustRightInd w:val="0"/>
              <w:jc w:val="left"/>
              <w:rPr>
                <w:sz w:val="20"/>
                <w:lang w:val="sq-AL"/>
              </w:rPr>
            </w:pPr>
            <w:r w:rsidRPr="0091554C">
              <w:rPr>
                <w:i/>
                <w:sz w:val="20"/>
                <w:lang w:val="sq-AL"/>
              </w:rPr>
              <w:t>Rezultati 1 (i lidhur me SO1 &amp; SO2): Rrjet</w:t>
            </w:r>
            <w:r w:rsidR="003A4A9F" w:rsidRPr="0091554C">
              <w:rPr>
                <w:i/>
                <w:sz w:val="20"/>
                <w:lang w:val="sq-AL"/>
              </w:rPr>
              <w:t>ë</w:t>
            </w:r>
            <w:r w:rsidRPr="0091554C">
              <w:rPr>
                <w:i/>
                <w:sz w:val="20"/>
                <w:lang w:val="sq-AL"/>
              </w:rPr>
              <w:t>zimi dhe pjesëmarrja e përmirësuar e rrjeteve ekzistuese rajonale të grave për të integruar gjininë në anëtarësimin në BE</w:t>
            </w:r>
          </w:p>
        </w:tc>
        <w:tc>
          <w:tcPr>
            <w:tcW w:w="5869" w:type="dxa"/>
            <w:shd w:val="clear" w:color="auto" w:fill="FFFFFF"/>
          </w:tcPr>
          <w:p w14:paraId="2C07D7CA" w14:textId="1A569241" w:rsidR="006D535C" w:rsidRPr="0091554C" w:rsidRDefault="006D535C" w:rsidP="006F2098">
            <w:pPr>
              <w:autoSpaceDE w:val="0"/>
              <w:autoSpaceDN w:val="0"/>
              <w:adjustRightInd w:val="0"/>
              <w:rPr>
                <w:i/>
                <w:sz w:val="20"/>
                <w:lang w:val="sq-AL"/>
              </w:rPr>
            </w:pPr>
            <w:r w:rsidRPr="0091554C">
              <w:rPr>
                <w:i/>
                <w:sz w:val="20"/>
                <w:lang w:val="sq-AL"/>
              </w:rPr>
              <w:t># i OSHC(G)-ve (përfshirë ato vendore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bazë dhe i OSHC-ve të tjera) që marrin pjesë në veprimet dhe nismat e avokimit të rrjetit rajonal</w:t>
            </w:r>
          </w:p>
          <w:p w14:paraId="43EE33C7" w14:textId="4CEDF0F5" w:rsidR="006D535C" w:rsidRPr="0091554C" w:rsidRDefault="006D535C" w:rsidP="006F2098">
            <w:pPr>
              <w:autoSpaceDE w:val="0"/>
              <w:autoSpaceDN w:val="0"/>
              <w:adjustRightInd w:val="0"/>
              <w:rPr>
                <w:i/>
                <w:sz w:val="20"/>
                <w:lang w:val="sq-AL"/>
              </w:rPr>
            </w:pPr>
            <w:r w:rsidRPr="0091554C">
              <w:rPr>
                <w:i/>
                <w:sz w:val="20"/>
                <w:lang w:val="sq-AL"/>
              </w:rPr>
              <w:t># i OSHC(G)-ve (përfshirë ato vendore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bazë dhe t</w:t>
            </w:r>
            <w:r w:rsidR="003A4A9F" w:rsidRPr="0091554C">
              <w:rPr>
                <w:i/>
                <w:sz w:val="20"/>
                <w:lang w:val="sq-AL"/>
              </w:rPr>
              <w:t>ë</w:t>
            </w:r>
            <w:r w:rsidRPr="0091554C">
              <w:rPr>
                <w:i/>
                <w:sz w:val="20"/>
                <w:lang w:val="sq-AL"/>
              </w:rPr>
              <w:t xml:space="preserve"> OSHC-ve të tjera) q</w:t>
            </w:r>
            <w:r w:rsidR="003A4A9F" w:rsidRPr="0091554C">
              <w:rPr>
                <w:i/>
                <w:sz w:val="20"/>
                <w:lang w:val="sq-AL"/>
              </w:rPr>
              <w:t>ë</w:t>
            </w:r>
            <w:r w:rsidRPr="0091554C">
              <w:rPr>
                <w:i/>
                <w:sz w:val="20"/>
                <w:lang w:val="sq-AL"/>
              </w:rPr>
              <w:t xml:space="preserve"> marrin pjesë në takimet e planifikimit të rrjeteve dhe avokimit në nivelin kombëtar dhe rajonal</w:t>
            </w:r>
          </w:p>
          <w:p w14:paraId="63D7375A" w14:textId="24453981" w:rsidR="001C0E54" w:rsidRPr="0091554C" w:rsidRDefault="006D535C" w:rsidP="006F2098">
            <w:pPr>
              <w:widowControl w:val="0"/>
              <w:autoSpaceDE w:val="0"/>
              <w:autoSpaceDN w:val="0"/>
              <w:adjustRightInd w:val="0"/>
              <w:rPr>
                <w:i/>
                <w:sz w:val="20"/>
                <w:lang w:val="sq-AL"/>
              </w:rPr>
            </w:pPr>
            <w:r w:rsidRPr="0091554C">
              <w:rPr>
                <w:i/>
                <w:sz w:val="20"/>
                <w:lang w:val="sq-AL"/>
              </w:rPr>
              <w:t># i takimeve të zhvilluara midis OSHC(G)-ve dhe grupeve të tjerë të interesuar për të planifikuar dhe ndërmarrë një avokim të përbashkët</w:t>
            </w:r>
          </w:p>
        </w:tc>
      </w:tr>
      <w:tr w:rsidR="001C0E54" w:rsidRPr="0091554C" w14:paraId="778321F9" w14:textId="77777777" w:rsidTr="00901E85">
        <w:trPr>
          <w:cantSplit/>
          <w:tblHeader/>
        </w:trPr>
        <w:tc>
          <w:tcPr>
            <w:tcW w:w="846" w:type="dxa"/>
            <w:tcBorders>
              <w:top w:val="nil"/>
              <w:bottom w:val="nil"/>
            </w:tcBorders>
            <w:shd w:val="clear" w:color="auto" w:fill="FFFFFF"/>
            <w:textDirection w:val="btLr"/>
          </w:tcPr>
          <w:p w14:paraId="2E2859A4" w14:textId="77777777" w:rsidR="001C0E54" w:rsidRPr="0091554C" w:rsidRDefault="001C0E54" w:rsidP="006F2098">
            <w:pPr>
              <w:autoSpaceDE w:val="0"/>
              <w:autoSpaceDN w:val="0"/>
              <w:adjustRightInd w:val="0"/>
              <w:ind w:left="113" w:right="113"/>
              <w:jc w:val="center"/>
              <w:rPr>
                <w:b/>
                <w:i/>
                <w:sz w:val="20"/>
                <w:lang w:val="sq-AL"/>
              </w:rPr>
            </w:pPr>
          </w:p>
          <w:p w14:paraId="5D03A99D" w14:textId="51D43856" w:rsidR="001C0E54" w:rsidRPr="0091554C" w:rsidRDefault="00C24F37" w:rsidP="006F2098">
            <w:pPr>
              <w:autoSpaceDE w:val="0"/>
              <w:autoSpaceDN w:val="0"/>
              <w:adjustRightInd w:val="0"/>
              <w:ind w:left="113" w:right="113"/>
              <w:jc w:val="center"/>
              <w:rPr>
                <w:sz w:val="20"/>
                <w:lang w:val="sq-AL"/>
              </w:rPr>
            </w:pPr>
            <w:r w:rsidRPr="0091554C">
              <w:rPr>
                <w:b/>
                <w:i/>
                <w:sz w:val="20"/>
                <w:lang w:val="sq-AL"/>
              </w:rPr>
              <w:t xml:space="preserve">Produktet </w:t>
            </w:r>
          </w:p>
        </w:tc>
        <w:tc>
          <w:tcPr>
            <w:tcW w:w="2749" w:type="dxa"/>
            <w:shd w:val="clear" w:color="auto" w:fill="FFFFFF"/>
          </w:tcPr>
          <w:p w14:paraId="708EDF59" w14:textId="1004BD53" w:rsidR="001C0E54" w:rsidRPr="0091554C" w:rsidRDefault="00843342" w:rsidP="006F2098">
            <w:pPr>
              <w:autoSpaceDE w:val="0"/>
              <w:autoSpaceDN w:val="0"/>
              <w:adjustRightInd w:val="0"/>
              <w:jc w:val="left"/>
              <w:rPr>
                <w:sz w:val="20"/>
                <w:lang w:val="sq-AL"/>
              </w:rPr>
            </w:pPr>
            <w:r w:rsidRPr="0091554C">
              <w:rPr>
                <w:i/>
                <w:sz w:val="20"/>
                <w:lang w:val="sq-AL"/>
              </w:rPr>
              <w:t>Rezultati 2 (i lidhur me SO1 &amp; SO2): Kapacitetet e forcuara të grupeve t</w:t>
            </w:r>
            <w:r w:rsidR="003A4A9F" w:rsidRPr="0091554C">
              <w:rPr>
                <w:i/>
                <w:sz w:val="20"/>
                <w:lang w:val="sq-AL"/>
              </w:rPr>
              <w:t>ë</w:t>
            </w:r>
            <w:r w:rsidRPr="0091554C">
              <w:rPr>
                <w:i/>
                <w:sz w:val="20"/>
                <w:lang w:val="sq-AL"/>
              </w:rPr>
              <w:t xml:space="preserve"> ndryshme vendore për të drejtat e grave mundësojnë rritjen dhe pjesëmarrjen e përmirësuar në anëtarësimin në BE</w:t>
            </w:r>
          </w:p>
        </w:tc>
        <w:tc>
          <w:tcPr>
            <w:tcW w:w="5869" w:type="dxa"/>
            <w:shd w:val="clear" w:color="auto" w:fill="FFFFFF"/>
          </w:tcPr>
          <w:p w14:paraId="1D9C2788" w14:textId="4397BB39" w:rsidR="006D535C" w:rsidRPr="0091554C" w:rsidRDefault="006D535C" w:rsidP="006F2098">
            <w:pPr>
              <w:autoSpaceDE w:val="0"/>
              <w:autoSpaceDN w:val="0"/>
              <w:adjustRightInd w:val="0"/>
              <w:rPr>
                <w:i/>
                <w:sz w:val="20"/>
                <w:lang w:val="sq-AL"/>
              </w:rPr>
            </w:pPr>
            <w:r w:rsidRPr="0091554C">
              <w:rPr>
                <w:i/>
                <w:sz w:val="20"/>
                <w:lang w:val="sq-AL"/>
              </w:rPr>
              <w:t># i OSHC(G)-ve t</w:t>
            </w:r>
            <w:r w:rsidR="003A4A9F" w:rsidRPr="0091554C">
              <w:rPr>
                <w:i/>
                <w:sz w:val="20"/>
                <w:lang w:val="sq-AL"/>
              </w:rPr>
              <w:t>ë</w:t>
            </w:r>
            <w:r w:rsidRPr="0091554C">
              <w:rPr>
                <w:i/>
                <w:sz w:val="20"/>
                <w:lang w:val="sq-AL"/>
              </w:rPr>
              <w:t xml:space="preserve"> përfshira në procesin e mentorimit</w:t>
            </w:r>
          </w:p>
          <w:p w14:paraId="0AA553AB" w14:textId="7A1C9E4A" w:rsidR="006D535C" w:rsidRPr="0091554C" w:rsidRDefault="006D535C" w:rsidP="006F2098">
            <w:pPr>
              <w:autoSpaceDE w:val="0"/>
              <w:autoSpaceDN w:val="0"/>
              <w:adjustRightInd w:val="0"/>
              <w:rPr>
                <w:i/>
                <w:sz w:val="20"/>
                <w:lang w:val="sq-AL"/>
              </w:rPr>
            </w:pPr>
            <w:r w:rsidRPr="0091554C">
              <w:rPr>
                <w:i/>
                <w:sz w:val="20"/>
                <w:lang w:val="sq-AL"/>
              </w:rPr>
              <w:t># i OSHC(G)-ve (përfshirë ato vendore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bazë) që marrin pjesë në seminaret p</w:t>
            </w:r>
            <w:r w:rsidR="003A4A9F" w:rsidRPr="0091554C">
              <w:rPr>
                <w:i/>
                <w:sz w:val="20"/>
                <w:lang w:val="sq-AL"/>
              </w:rPr>
              <w:t>ë</w:t>
            </w:r>
            <w:r w:rsidRPr="0091554C">
              <w:rPr>
                <w:i/>
                <w:sz w:val="20"/>
                <w:lang w:val="sq-AL"/>
              </w:rPr>
              <w:t>r ngritjen e kapaciteteve</w:t>
            </w:r>
          </w:p>
          <w:p w14:paraId="038770A3" w14:textId="77777777" w:rsidR="006D535C" w:rsidRPr="0091554C" w:rsidRDefault="006D535C" w:rsidP="006F2098">
            <w:pPr>
              <w:autoSpaceDE w:val="0"/>
              <w:autoSpaceDN w:val="0"/>
              <w:adjustRightInd w:val="0"/>
              <w:rPr>
                <w:i/>
                <w:sz w:val="20"/>
                <w:lang w:val="sq-AL"/>
              </w:rPr>
            </w:pPr>
            <w:r w:rsidRPr="0091554C">
              <w:rPr>
                <w:i/>
                <w:sz w:val="20"/>
                <w:lang w:val="sq-AL"/>
              </w:rPr>
              <w:t># i nismave të përbashkëta të avokimit në nivel rajonal dhe kombëtar lidhur me përfshirjen e OSHC(G)-ve në organet sektoriale të punës për anëtarësimin në BE</w:t>
            </w:r>
          </w:p>
          <w:p w14:paraId="4CABD7D0" w14:textId="6A49FBE0" w:rsidR="001C0E54" w:rsidRPr="0091554C" w:rsidRDefault="006D535C" w:rsidP="006F2098">
            <w:pPr>
              <w:widowControl w:val="0"/>
              <w:autoSpaceDE w:val="0"/>
              <w:autoSpaceDN w:val="0"/>
              <w:adjustRightInd w:val="0"/>
              <w:rPr>
                <w:i/>
                <w:sz w:val="20"/>
                <w:lang w:val="sq-AL"/>
              </w:rPr>
            </w:pPr>
            <w:r w:rsidRPr="0091554C">
              <w:rPr>
                <w:i/>
                <w:sz w:val="20"/>
                <w:lang w:val="sq-AL"/>
              </w:rPr>
              <w:t># i raporteve dhe analizave të botuara të monitorimit nga OSHC(G) -t</w:t>
            </w:r>
            <w:r w:rsidR="003A4A9F" w:rsidRPr="0091554C">
              <w:rPr>
                <w:i/>
                <w:sz w:val="20"/>
                <w:lang w:val="sq-AL"/>
              </w:rPr>
              <w:t>ë</w:t>
            </w:r>
            <w:r w:rsidRPr="0091554C">
              <w:rPr>
                <w:i/>
                <w:sz w:val="20"/>
                <w:lang w:val="sq-AL"/>
              </w:rPr>
              <w:t xml:space="preserve"> (ato vendore</w:t>
            </w:r>
            <w:r w:rsidR="003A4A9F" w:rsidRPr="0091554C">
              <w:rPr>
                <w:i/>
                <w:sz w:val="20"/>
                <w:lang w:val="sq-AL"/>
              </w:rPr>
              <w:t>/</w:t>
            </w:r>
            <w:r w:rsidRPr="0091554C">
              <w:rPr>
                <w:i/>
                <w:sz w:val="20"/>
                <w:lang w:val="sq-AL"/>
              </w:rPr>
              <w:t>n</w:t>
            </w:r>
            <w:r w:rsidR="003A4A9F" w:rsidRPr="0091554C">
              <w:rPr>
                <w:i/>
                <w:sz w:val="20"/>
                <w:lang w:val="sq-AL"/>
              </w:rPr>
              <w:t>ë</w:t>
            </w:r>
            <w:r w:rsidRPr="0091554C">
              <w:rPr>
                <w:i/>
                <w:sz w:val="20"/>
                <w:lang w:val="sq-AL"/>
              </w:rPr>
              <w:t xml:space="preserve"> bazë) mbi angazhimet gjinore të qeverive në kuad</w:t>
            </w:r>
            <w:r w:rsidR="003A4A9F" w:rsidRPr="0091554C">
              <w:rPr>
                <w:i/>
                <w:sz w:val="20"/>
                <w:lang w:val="sq-AL"/>
              </w:rPr>
              <w:t>ë</w:t>
            </w:r>
            <w:r w:rsidRPr="0091554C">
              <w:rPr>
                <w:i/>
                <w:sz w:val="20"/>
                <w:lang w:val="sq-AL"/>
              </w:rPr>
              <w:t>r t</w:t>
            </w:r>
            <w:r w:rsidR="003A4A9F" w:rsidRPr="0091554C">
              <w:rPr>
                <w:i/>
                <w:sz w:val="20"/>
                <w:lang w:val="sq-AL"/>
              </w:rPr>
              <w:t>ë</w:t>
            </w:r>
            <w:r w:rsidRPr="0091554C">
              <w:rPr>
                <w:i/>
                <w:sz w:val="20"/>
                <w:lang w:val="sq-AL"/>
              </w:rPr>
              <w:t xml:space="preserve"> anëtarësimit në BE</w:t>
            </w:r>
          </w:p>
        </w:tc>
      </w:tr>
      <w:tr w:rsidR="001C0E54" w:rsidRPr="0091554C" w14:paraId="415A8A7F" w14:textId="77777777" w:rsidTr="00901E85">
        <w:trPr>
          <w:tblHeader/>
        </w:trPr>
        <w:tc>
          <w:tcPr>
            <w:tcW w:w="846" w:type="dxa"/>
            <w:tcBorders>
              <w:top w:val="nil"/>
            </w:tcBorders>
            <w:shd w:val="clear" w:color="auto" w:fill="FFFFFF"/>
          </w:tcPr>
          <w:p w14:paraId="7CBB3E5F" w14:textId="77777777" w:rsidR="001C0E54" w:rsidRPr="0091554C" w:rsidRDefault="001C0E54" w:rsidP="006F2098">
            <w:pPr>
              <w:autoSpaceDE w:val="0"/>
              <w:autoSpaceDN w:val="0"/>
              <w:adjustRightInd w:val="0"/>
              <w:jc w:val="center"/>
              <w:rPr>
                <w:sz w:val="20"/>
                <w:lang w:val="sq-AL"/>
              </w:rPr>
            </w:pPr>
          </w:p>
        </w:tc>
        <w:tc>
          <w:tcPr>
            <w:tcW w:w="2749" w:type="dxa"/>
            <w:shd w:val="clear" w:color="auto" w:fill="FFFFFF"/>
          </w:tcPr>
          <w:p w14:paraId="6B37C9D0" w14:textId="371097F4" w:rsidR="001C0E54" w:rsidRPr="0091554C" w:rsidRDefault="00843342" w:rsidP="006F2098">
            <w:pPr>
              <w:autoSpaceDE w:val="0"/>
              <w:autoSpaceDN w:val="0"/>
              <w:adjustRightInd w:val="0"/>
              <w:jc w:val="left"/>
              <w:rPr>
                <w:sz w:val="20"/>
                <w:lang w:val="sq-AL"/>
              </w:rPr>
            </w:pPr>
            <w:r w:rsidRPr="0091554C">
              <w:rPr>
                <w:i/>
                <w:sz w:val="20"/>
                <w:lang w:val="sq-AL"/>
              </w:rPr>
              <w:t>Rezultati 3 (i lidhur me SO2): Qeveritë, EUD</w:t>
            </w:r>
            <w:r w:rsidR="003A4A9F" w:rsidRPr="0091554C">
              <w:rPr>
                <w:i/>
                <w:sz w:val="20"/>
                <w:lang w:val="sq-AL"/>
              </w:rPr>
              <w:t>/</w:t>
            </w:r>
            <w:r w:rsidRPr="0091554C">
              <w:rPr>
                <w:i/>
                <w:sz w:val="20"/>
                <w:lang w:val="sq-AL"/>
              </w:rPr>
              <w:t>EUO mbajnë përgjegjësi për integrimin e gjinisë në procesin e an</w:t>
            </w:r>
            <w:r w:rsidR="003A4A9F" w:rsidRPr="0091554C">
              <w:rPr>
                <w:i/>
                <w:sz w:val="20"/>
                <w:lang w:val="sq-AL"/>
              </w:rPr>
              <w:t>ë</w:t>
            </w:r>
            <w:r w:rsidRPr="0091554C">
              <w:rPr>
                <w:i/>
                <w:sz w:val="20"/>
                <w:lang w:val="sq-AL"/>
              </w:rPr>
              <w:t>tar</w:t>
            </w:r>
            <w:r w:rsidR="003A4A9F" w:rsidRPr="0091554C">
              <w:rPr>
                <w:i/>
                <w:sz w:val="20"/>
                <w:lang w:val="sq-AL"/>
              </w:rPr>
              <w:t>ë</w:t>
            </w:r>
            <w:r w:rsidRPr="0091554C">
              <w:rPr>
                <w:i/>
                <w:sz w:val="20"/>
                <w:lang w:val="sq-AL"/>
              </w:rPr>
              <w:t xml:space="preserve">simit në BE politikisht dhe financiarisht </w:t>
            </w:r>
          </w:p>
        </w:tc>
        <w:tc>
          <w:tcPr>
            <w:tcW w:w="5869" w:type="dxa"/>
            <w:shd w:val="clear" w:color="auto" w:fill="FFFFFF"/>
          </w:tcPr>
          <w:p w14:paraId="739D9388" w14:textId="75EBB5E1" w:rsidR="006D535C" w:rsidRPr="0091554C" w:rsidRDefault="006D535C" w:rsidP="006F2098">
            <w:pPr>
              <w:autoSpaceDE w:val="0"/>
              <w:autoSpaceDN w:val="0"/>
              <w:adjustRightInd w:val="0"/>
              <w:rPr>
                <w:i/>
                <w:sz w:val="20"/>
                <w:lang w:val="sq-AL"/>
              </w:rPr>
            </w:pPr>
            <w:r w:rsidRPr="0091554C">
              <w:rPr>
                <w:i/>
                <w:sz w:val="20"/>
                <w:lang w:val="sq-AL"/>
              </w:rPr>
              <w:t># i raporteve, analizave dhe fakteve</w:t>
            </w:r>
            <w:r w:rsidR="003A4A9F" w:rsidRPr="0091554C">
              <w:rPr>
                <w:i/>
                <w:sz w:val="20"/>
                <w:lang w:val="sq-AL"/>
              </w:rPr>
              <w:t>/</w:t>
            </w:r>
            <w:r w:rsidRPr="0091554C">
              <w:rPr>
                <w:i/>
                <w:sz w:val="20"/>
                <w:lang w:val="sq-AL"/>
              </w:rPr>
              <w:t>udhëzimeve të bazuara në prova të botuara nga vendi dhe rajoni</w:t>
            </w:r>
          </w:p>
          <w:p w14:paraId="7F31CE26" w14:textId="2A23DECB" w:rsidR="006D535C" w:rsidRPr="0091554C" w:rsidRDefault="006D535C" w:rsidP="006F2098">
            <w:pPr>
              <w:autoSpaceDE w:val="0"/>
              <w:autoSpaceDN w:val="0"/>
              <w:adjustRightInd w:val="0"/>
              <w:rPr>
                <w:i/>
                <w:sz w:val="20"/>
                <w:lang w:val="sq-AL"/>
              </w:rPr>
            </w:pPr>
            <w:r w:rsidRPr="0091554C">
              <w:rPr>
                <w:i/>
                <w:sz w:val="20"/>
                <w:lang w:val="sq-AL"/>
              </w:rPr>
              <w:t># i çështjeve të mbuluara nga media (përfshirë mbulimin prej mediave sociale) në lidhje me angazhimet e qeverive për barazinë gjinore në kuad</w:t>
            </w:r>
            <w:r w:rsidR="003A4A9F" w:rsidRPr="0091554C">
              <w:rPr>
                <w:i/>
                <w:sz w:val="20"/>
                <w:lang w:val="sq-AL"/>
              </w:rPr>
              <w:t>ë</w:t>
            </w:r>
            <w:r w:rsidRPr="0091554C">
              <w:rPr>
                <w:i/>
                <w:sz w:val="20"/>
                <w:lang w:val="sq-AL"/>
              </w:rPr>
              <w:t>r t</w:t>
            </w:r>
            <w:r w:rsidR="003A4A9F" w:rsidRPr="0091554C">
              <w:rPr>
                <w:i/>
                <w:sz w:val="20"/>
                <w:lang w:val="sq-AL"/>
              </w:rPr>
              <w:t>ë</w:t>
            </w:r>
            <w:r w:rsidRPr="0091554C">
              <w:rPr>
                <w:i/>
                <w:sz w:val="20"/>
                <w:lang w:val="sq-AL"/>
              </w:rPr>
              <w:t xml:space="preserve"> anëtarësimit në BE</w:t>
            </w:r>
          </w:p>
          <w:p w14:paraId="34BE90D9" w14:textId="77777777" w:rsidR="006D535C" w:rsidRPr="0091554C" w:rsidRDefault="006D535C" w:rsidP="006F2098">
            <w:pPr>
              <w:autoSpaceDE w:val="0"/>
              <w:autoSpaceDN w:val="0"/>
              <w:adjustRightInd w:val="0"/>
              <w:rPr>
                <w:i/>
                <w:sz w:val="20"/>
                <w:lang w:val="sq-AL"/>
              </w:rPr>
            </w:pPr>
            <w:r w:rsidRPr="0091554C">
              <w:rPr>
                <w:i/>
                <w:sz w:val="20"/>
                <w:lang w:val="sq-AL"/>
              </w:rPr>
              <w:t># i veprimeve të përbashkëta të avokimit në nivel kombëtar dhe rajonal</w:t>
            </w:r>
          </w:p>
          <w:p w14:paraId="250EBC4D" w14:textId="33CB29CE" w:rsidR="001C0E54" w:rsidRPr="0091554C" w:rsidRDefault="006D535C" w:rsidP="006F2098">
            <w:pPr>
              <w:widowControl w:val="0"/>
              <w:autoSpaceDE w:val="0"/>
              <w:autoSpaceDN w:val="0"/>
              <w:adjustRightInd w:val="0"/>
              <w:jc w:val="left"/>
              <w:rPr>
                <w:i/>
                <w:sz w:val="20"/>
                <w:lang w:val="sq-AL"/>
              </w:rPr>
            </w:pPr>
            <w:r w:rsidRPr="0091554C">
              <w:rPr>
                <w:i/>
                <w:sz w:val="20"/>
                <w:lang w:val="sq-AL"/>
              </w:rPr>
              <w:t># i institucioneve qeveritare</w:t>
            </w:r>
            <w:r w:rsidR="003A4A9F" w:rsidRPr="0091554C">
              <w:rPr>
                <w:i/>
                <w:sz w:val="20"/>
                <w:lang w:val="sq-AL"/>
              </w:rPr>
              <w:t>/</w:t>
            </w:r>
            <w:r w:rsidRPr="0091554C">
              <w:rPr>
                <w:i/>
                <w:sz w:val="20"/>
                <w:lang w:val="sq-AL"/>
              </w:rPr>
              <w:t>zyrtarëve dhe EUD</w:t>
            </w:r>
            <w:r w:rsidR="003A4A9F" w:rsidRPr="0091554C">
              <w:rPr>
                <w:i/>
                <w:sz w:val="20"/>
                <w:lang w:val="sq-AL"/>
              </w:rPr>
              <w:t>/</w:t>
            </w:r>
            <w:r w:rsidRPr="0091554C">
              <w:rPr>
                <w:i/>
                <w:sz w:val="20"/>
                <w:lang w:val="sq-AL"/>
              </w:rPr>
              <w:t>EUO të angazhuar në veprimet e avokimit</w:t>
            </w:r>
          </w:p>
        </w:tc>
      </w:tr>
    </w:tbl>
    <w:p w14:paraId="498010A3" w14:textId="77777777" w:rsidR="001C0E54" w:rsidRPr="0091554C" w:rsidRDefault="001C0E54" w:rsidP="006F2098">
      <w:pPr>
        <w:rPr>
          <w:lang w:val="sq-AL"/>
        </w:rPr>
      </w:pPr>
    </w:p>
    <w:p w14:paraId="344925B0" w14:textId="39964009" w:rsidR="001C0E54" w:rsidRPr="0091554C" w:rsidRDefault="001C0E54" w:rsidP="006F2098">
      <w:pPr>
        <w:pStyle w:val="Heading2"/>
        <w:spacing w:line="276" w:lineRule="auto"/>
        <w:ind w:left="1134"/>
        <w:rPr>
          <w:lang w:val="sq-AL"/>
        </w:rPr>
      </w:pPr>
      <w:bookmarkStart w:id="6" w:name="_Capacity_Development_Opportunities"/>
      <w:bookmarkStart w:id="7" w:name="_Toc75426004"/>
      <w:bookmarkEnd w:id="6"/>
      <w:r w:rsidRPr="0091554C">
        <w:rPr>
          <w:lang w:val="sq-AL"/>
        </w:rPr>
        <w:t xml:space="preserve">3.1. </w:t>
      </w:r>
      <w:r w:rsidR="00B97CD6" w:rsidRPr="0091554C">
        <w:rPr>
          <w:lang w:val="sq-AL"/>
        </w:rPr>
        <w:tab/>
      </w:r>
      <w:r w:rsidR="003613C7" w:rsidRPr="0091554C">
        <w:rPr>
          <w:lang w:val="sq-AL"/>
        </w:rPr>
        <w:t>Mundësitë e Zhvillimit të Kapaciteteve</w:t>
      </w:r>
      <w:bookmarkEnd w:id="7"/>
    </w:p>
    <w:p w14:paraId="39DA8451" w14:textId="34791E6E" w:rsidR="00C24F37" w:rsidRPr="0091554C" w:rsidRDefault="00C24F37" w:rsidP="006F2098">
      <w:pPr>
        <w:rPr>
          <w:rFonts w:eastAsia="Tahoma,Times New Roman" w:cs="Tahoma,Times New Roman"/>
          <w:color w:val="000000"/>
          <w:lang w:val="sq-AL"/>
        </w:rPr>
      </w:pPr>
      <w:r w:rsidRPr="0091554C">
        <w:rPr>
          <w:rFonts w:eastAsia="Tahoma,Times New Roman" w:cs="Tahoma,Times New Roman"/>
          <w:color w:val="000000"/>
          <w:lang w:val="sq-AL"/>
        </w:rPr>
        <w:t>Do të sigurohet një mbështetje e përshtatur për të gjithë p</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rfituesit e granteve p</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r t</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realizuar objektivat dhe rezultatet e përgjithshme. Fillimisht, secili aplikant i p</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rzgjedhur për grante do t'i nënshtrohet një Vlerësimi të Kapacitetit Organizativ dhe Avokues (VKOA)</w:t>
      </w:r>
      <w:r w:rsidRPr="0091554C">
        <w:rPr>
          <w:rStyle w:val="FootnoteReference"/>
          <w:rFonts w:eastAsia="Tahoma,Times New Roman" w:cs="Tahoma,Times New Roman"/>
          <w:color w:val="000000"/>
          <w:lang w:val="sq-AL"/>
        </w:rPr>
        <w:footnoteReference w:id="3"/>
      </w:r>
      <w:r w:rsidRPr="0091554C">
        <w:rPr>
          <w:rFonts w:eastAsia="Tahoma,Times New Roman" w:cs="Tahoma,Times New Roman"/>
          <w:color w:val="000000"/>
          <w:lang w:val="sq-AL"/>
        </w:rPr>
        <w:t>. Vlerësimi njëditor do të përdoret për të identifikuar pikat e forta organizative, si dhe mundësitë për zhvillimin e kapaciteteve të tyre. Bazuar në këtë vlerësim, organizatave do t'u kërkohet të zhvillojnë një Plan të thjeshtë për Zhvillimin e Kapaciteteve (PZHK) që ato mund ta realizojn</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gjatë periudhës së grantit. Organizatat aplikuese inkurajohen të lënë mënjanë disa fonde në propozimet e tyre t</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buxhetit për këtë aktivitet dhe atyre mund t'u sigurohet edhe ekspertiz</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e shtuar, bazuar në nevojat e identifikuara. E gjithë mbështetja do të jepet bazuar në veprimet e përshkruara. Një VKOA vijuese do të kryhet në fund të periudhës së grantit, për të vlerësuar ndryshimet në kapacitetet organizative që kanë ndodhur gjatë kësaj periudhe.</w:t>
      </w:r>
    </w:p>
    <w:p w14:paraId="6FDF5128" w14:textId="4A71A3F5" w:rsidR="001C0E54" w:rsidRPr="0091554C" w:rsidRDefault="00C24F37" w:rsidP="006F2098">
      <w:pPr>
        <w:rPr>
          <w:lang w:val="sq-AL"/>
        </w:rPr>
      </w:pPr>
      <w:r w:rsidRPr="0091554C">
        <w:rPr>
          <w:rFonts w:eastAsia="Tahoma,Times New Roman" w:cs="Tahoma,Times New Roman"/>
          <w:color w:val="000000"/>
          <w:lang w:val="sq-AL"/>
        </w:rPr>
        <w:t>Grantet e akorduara do t'i mundësojnë OSHC(G)-t</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të forcojnë aftësitë e tyre profesionale për të monitoruar reformat gjinore në nivelin vendor, të përgatisin raporte monitorimi, të zhvillojn</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një avokim të bazuar në prova, të marrin pjesë n</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m</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nyr</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më kuptimplotë në politikat vendore dhe proceset e vendimmarrjes dhe t</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rritin ndërgjegjësimin mbi rëndësinë e zbatimit së angazhimeve q</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qeveritë vendore kan</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marr</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 xml:space="preserve"> p</w:t>
      </w:r>
      <w:r w:rsidR="003A4A9F" w:rsidRPr="0091554C">
        <w:rPr>
          <w:rFonts w:eastAsia="Tahoma,Times New Roman" w:cs="Tahoma,Times New Roman"/>
          <w:color w:val="000000"/>
          <w:lang w:val="sq-AL"/>
        </w:rPr>
        <w:t>ë</w:t>
      </w:r>
      <w:r w:rsidRPr="0091554C">
        <w:rPr>
          <w:rFonts w:eastAsia="Tahoma,Times New Roman" w:cs="Tahoma,Times New Roman"/>
          <w:color w:val="000000"/>
          <w:lang w:val="sq-AL"/>
        </w:rPr>
        <w:t>r politikat e barazisë gjinore. Për më tepër, nën-grantet do t'u mundësojnë OSHC(G)-ve të forcojnë kapacitetet e tyre organizative, financiare dhe të avokuese gjatë gjithë periudhës së zbatimit të aktiviteteve të nën-granteve.</w:t>
      </w:r>
    </w:p>
    <w:p w14:paraId="653966A3" w14:textId="6CF67744" w:rsidR="001C0E54" w:rsidRPr="0091554C" w:rsidRDefault="001C0E54" w:rsidP="006F2098">
      <w:pPr>
        <w:rPr>
          <w:lang w:val="sq-AL"/>
        </w:rPr>
      </w:pPr>
    </w:p>
    <w:p w14:paraId="662365D6" w14:textId="1F74A275" w:rsidR="001C0E54" w:rsidRPr="0091554C" w:rsidRDefault="006D535C" w:rsidP="006F2098">
      <w:pPr>
        <w:pStyle w:val="Heading1"/>
        <w:numPr>
          <w:ilvl w:val="0"/>
          <w:numId w:val="30"/>
        </w:numPr>
        <w:spacing w:line="276" w:lineRule="auto"/>
        <w:ind w:left="720"/>
        <w:rPr>
          <w:lang w:val="sq-AL"/>
        </w:rPr>
      </w:pPr>
      <w:bookmarkStart w:id="8" w:name="_Eligibility_Criteria"/>
      <w:bookmarkStart w:id="9" w:name="_Toc75426005"/>
      <w:bookmarkEnd w:id="8"/>
      <w:r w:rsidRPr="0091554C">
        <w:rPr>
          <w:lang w:val="sq-AL"/>
        </w:rPr>
        <w:t>KRITERET E KUALIFIKIMIT</w:t>
      </w:r>
      <w:bookmarkEnd w:id="9"/>
    </w:p>
    <w:p w14:paraId="7706AEC9" w14:textId="1D5A4382" w:rsidR="001C0E54" w:rsidRPr="0091554C" w:rsidRDefault="002C525D" w:rsidP="006F2098">
      <w:pPr>
        <w:rPr>
          <w:lang w:val="sq-AL"/>
        </w:rPr>
      </w:pPr>
      <w:r w:rsidRPr="0091554C">
        <w:rPr>
          <w:lang w:val="sq-AL"/>
        </w:rPr>
        <w:t>Për të aplikuar, aplikanti duhet të përmbushë kriteret e mëposhtme:</w:t>
      </w:r>
    </w:p>
    <w:p w14:paraId="328BF0C9" w14:textId="4FCD7C3B"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lastRenderedPageBreak/>
        <w:t>Të jetë i regjistruar ligj</w:t>
      </w:r>
      <w:r w:rsidR="003A4A9F" w:rsidRPr="0091554C">
        <w:rPr>
          <w:rFonts w:ascii="Cambria" w:hAnsi="Cambria"/>
          <w:lang w:val="sq-AL"/>
        </w:rPr>
        <w:t>ë</w:t>
      </w:r>
      <w:r w:rsidRPr="0091554C">
        <w:rPr>
          <w:rFonts w:ascii="Cambria" w:hAnsi="Cambria"/>
          <w:lang w:val="sq-AL"/>
        </w:rPr>
        <w:t>risht dhe të veprojë në një ose më shumë nga gjashtë vendet e mëposhtme: Shqipëri, Bosnjë dhe Hercegovinë, Mal i Zi, Maqedoni Veriore, Kosovë dhe Serbi;</w:t>
      </w:r>
    </w:p>
    <w:p w14:paraId="3DA126C3" w14:textId="27E241CD"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Të jetë jofitimprurës;</w:t>
      </w:r>
    </w:p>
    <w:p w14:paraId="6A58D536" w14:textId="2E032486"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Të jetë organizatë e shoqërisë civile;</w:t>
      </w:r>
    </w:p>
    <w:p w14:paraId="6CF878AB" w14:textId="5655AABF"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w:t>
      </w:r>
      <w:r w:rsidR="003A4A9F" w:rsidRPr="0091554C">
        <w:rPr>
          <w:rFonts w:ascii="Cambria" w:hAnsi="Cambria"/>
          <w:lang w:val="sq-AL"/>
        </w:rPr>
        <w:t>ë</w:t>
      </w:r>
      <w:r w:rsidRPr="0091554C">
        <w:rPr>
          <w:rFonts w:ascii="Cambria" w:hAnsi="Cambria"/>
          <w:lang w:val="sq-AL"/>
        </w:rPr>
        <w:t xml:space="preserve"> ket</w:t>
      </w:r>
      <w:r w:rsidR="003A4A9F" w:rsidRPr="0091554C">
        <w:rPr>
          <w:rFonts w:ascii="Cambria" w:hAnsi="Cambria"/>
          <w:lang w:val="sq-AL"/>
        </w:rPr>
        <w:t>ë</w:t>
      </w:r>
      <w:r w:rsidRPr="0091554C">
        <w:rPr>
          <w:rFonts w:ascii="Cambria" w:hAnsi="Cambria"/>
          <w:lang w:val="sq-AL"/>
        </w:rPr>
        <w:t xml:space="preserve"> qenë aktiv p</w:t>
      </w:r>
      <w:r w:rsidR="003A4A9F" w:rsidRPr="0091554C">
        <w:rPr>
          <w:rFonts w:ascii="Cambria" w:hAnsi="Cambria"/>
          <w:lang w:val="sq-AL"/>
        </w:rPr>
        <w:t>ë</w:t>
      </w:r>
      <w:r w:rsidRPr="0091554C">
        <w:rPr>
          <w:rFonts w:ascii="Cambria" w:hAnsi="Cambria"/>
          <w:lang w:val="sq-AL"/>
        </w:rPr>
        <w:t>r më shumë se një vit;</w:t>
      </w:r>
    </w:p>
    <w:p w14:paraId="133A2239" w14:textId="2557326F"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Të përmbushë një mision që mbështet dhe lidhet me aktivitetet e propozuara;</w:t>
      </w:r>
    </w:p>
    <w:p w14:paraId="383F9FFA" w14:textId="72E4446A"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Të ketë një vizion të qartë të ndryshimit që dëshiron të realizoj</w:t>
      </w:r>
      <w:r w:rsidR="003A4A9F" w:rsidRPr="0091554C">
        <w:rPr>
          <w:rFonts w:ascii="Cambria" w:hAnsi="Cambria"/>
          <w:lang w:val="sq-AL"/>
        </w:rPr>
        <w:t>ë</w:t>
      </w:r>
      <w:r w:rsidRPr="0091554C">
        <w:rPr>
          <w:rFonts w:ascii="Cambria" w:hAnsi="Cambria"/>
          <w:lang w:val="sq-AL"/>
        </w:rPr>
        <w:t xml:space="preserve"> me iniciativën e vet, i cili do të kontribuojë në avancimin e barazisë gjinore përmes procesit të an</w:t>
      </w:r>
      <w:r w:rsidR="003A4A9F" w:rsidRPr="0091554C">
        <w:rPr>
          <w:rFonts w:ascii="Cambria" w:hAnsi="Cambria"/>
          <w:lang w:val="sq-AL"/>
        </w:rPr>
        <w:t>ë</w:t>
      </w:r>
      <w:r w:rsidRPr="0091554C">
        <w:rPr>
          <w:rFonts w:ascii="Cambria" w:hAnsi="Cambria"/>
          <w:lang w:val="sq-AL"/>
        </w:rPr>
        <w:t>tar</w:t>
      </w:r>
      <w:r w:rsidR="003A4A9F" w:rsidRPr="0091554C">
        <w:rPr>
          <w:rFonts w:ascii="Cambria" w:hAnsi="Cambria"/>
          <w:lang w:val="sq-AL"/>
        </w:rPr>
        <w:t>ë</w:t>
      </w:r>
      <w:r w:rsidRPr="0091554C">
        <w:rPr>
          <w:rFonts w:ascii="Cambria" w:hAnsi="Cambria"/>
          <w:lang w:val="sq-AL"/>
        </w:rPr>
        <w:t>simit në BE; dhe</w:t>
      </w:r>
    </w:p>
    <w:p w14:paraId="7BE9074B" w14:textId="608771A6"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Të jetë në gjendje të v</w:t>
      </w:r>
      <w:r w:rsidR="003A4A9F" w:rsidRPr="0091554C">
        <w:rPr>
          <w:rFonts w:ascii="Cambria" w:hAnsi="Cambria"/>
          <w:lang w:val="sq-AL"/>
        </w:rPr>
        <w:t>ë</w:t>
      </w:r>
      <w:r w:rsidRPr="0091554C">
        <w:rPr>
          <w:rFonts w:ascii="Cambria" w:hAnsi="Cambria"/>
          <w:lang w:val="sq-AL"/>
        </w:rPr>
        <w:t>rtetoj</w:t>
      </w:r>
      <w:r w:rsidR="003A4A9F" w:rsidRPr="0091554C">
        <w:rPr>
          <w:rFonts w:ascii="Cambria" w:hAnsi="Cambria"/>
          <w:lang w:val="sq-AL"/>
        </w:rPr>
        <w:t>ë</w:t>
      </w:r>
      <w:r w:rsidRPr="0091554C">
        <w:rPr>
          <w:rFonts w:ascii="Cambria" w:hAnsi="Cambria"/>
          <w:lang w:val="sq-AL"/>
        </w:rPr>
        <w:t xml:space="preserve"> kapacitetin dhe përvojën e vet së mëparshme në menaxhimin e projekteve me madhësi të ngjashme (n</w:t>
      </w:r>
      <w:r w:rsidR="003A4A9F" w:rsidRPr="0091554C">
        <w:rPr>
          <w:rFonts w:ascii="Cambria" w:hAnsi="Cambria"/>
          <w:lang w:val="sq-AL"/>
        </w:rPr>
        <w:t>ë</w:t>
      </w:r>
      <w:r w:rsidRPr="0091554C">
        <w:rPr>
          <w:rFonts w:ascii="Cambria" w:hAnsi="Cambria"/>
          <w:lang w:val="sq-AL"/>
        </w:rPr>
        <w:t xml:space="preserve"> drejtim t</w:t>
      </w:r>
      <w:r w:rsidR="003A4A9F" w:rsidRPr="0091554C">
        <w:rPr>
          <w:rFonts w:ascii="Cambria" w:hAnsi="Cambria"/>
          <w:lang w:val="sq-AL"/>
        </w:rPr>
        <w:t>ë</w:t>
      </w:r>
      <w:r w:rsidRPr="0091554C">
        <w:rPr>
          <w:rFonts w:ascii="Cambria" w:hAnsi="Cambria"/>
          <w:lang w:val="sq-AL"/>
        </w:rPr>
        <w:t xml:space="preserve"> buxhetit dhe kohëzgjatjes së kontratës së aktiviteteve të nën-granteve);</w:t>
      </w:r>
    </w:p>
    <w:p w14:paraId="35C9C168" w14:textId="534C8F59"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Të mbaj</w:t>
      </w:r>
      <w:r w:rsidR="003A4A9F" w:rsidRPr="0091554C">
        <w:rPr>
          <w:rFonts w:ascii="Cambria" w:hAnsi="Cambria"/>
          <w:lang w:val="sq-AL"/>
        </w:rPr>
        <w:t>ë</w:t>
      </w:r>
      <w:r w:rsidRPr="0091554C">
        <w:rPr>
          <w:rFonts w:ascii="Cambria" w:hAnsi="Cambria"/>
          <w:lang w:val="sq-AL"/>
        </w:rPr>
        <w:t xml:space="preserve"> përgjegjësi t</w:t>
      </w:r>
      <w:r w:rsidR="003A4A9F" w:rsidRPr="0091554C">
        <w:rPr>
          <w:rFonts w:ascii="Cambria" w:hAnsi="Cambria"/>
          <w:lang w:val="sq-AL"/>
        </w:rPr>
        <w:t>ë</w:t>
      </w:r>
      <w:r w:rsidRPr="0091554C">
        <w:rPr>
          <w:rFonts w:ascii="Cambria" w:hAnsi="Cambria"/>
          <w:lang w:val="sq-AL"/>
        </w:rPr>
        <w:t xml:space="preserve"> drejtpërdrejt</w:t>
      </w:r>
      <w:r w:rsidR="003A4A9F" w:rsidRPr="0091554C">
        <w:rPr>
          <w:rFonts w:ascii="Cambria" w:hAnsi="Cambria"/>
          <w:lang w:val="sq-AL"/>
        </w:rPr>
        <w:t>ë</w:t>
      </w:r>
      <w:r w:rsidRPr="0091554C">
        <w:rPr>
          <w:rFonts w:ascii="Cambria" w:hAnsi="Cambria"/>
          <w:lang w:val="sq-AL"/>
        </w:rPr>
        <w:t xml:space="preserve"> për përgatitjen dhe menaxhimin e projektit;</w:t>
      </w:r>
    </w:p>
    <w:p w14:paraId="180D81AF" w14:textId="42B3C36D"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w:t>
      </w:r>
      <w:r w:rsidR="003A4A9F" w:rsidRPr="0091554C">
        <w:rPr>
          <w:rFonts w:ascii="Cambria" w:hAnsi="Cambria"/>
          <w:lang w:val="sq-AL"/>
        </w:rPr>
        <w:t>ë</w:t>
      </w:r>
      <w:r w:rsidRPr="0091554C">
        <w:rPr>
          <w:rFonts w:ascii="Cambria" w:hAnsi="Cambria"/>
          <w:lang w:val="sq-AL"/>
        </w:rPr>
        <w:t xml:space="preserve"> ket</w:t>
      </w:r>
      <w:r w:rsidR="003A4A9F" w:rsidRPr="0091554C">
        <w:rPr>
          <w:rFonts w:ascii="Cambria" w:hAnsi="Cambria"/>
          <w:lang w:val="sq-AL"/>
        </w:rPr>
        <w:t>ë</w:t>
      </w:r>
      <w:r w:rsidRPr="0091554C">
        <w:rPr>
          <w:rFonts w:ascii="Cambria" w:hAnsi="Cambria"/>
          <w:lang w:val="sq-AL"/>
        </w:rPr>
        <w:t xml:space="preserve"> aftësitë dhe kualifikimet profesionale të nevojshme për të përfunduar me sukses veprimin e propozuar;</w:t>
      </w:r>
    </w:p>
    <w:p w14:paraId="5934D450" w14:textId="329A3021" w:rsidR="002C525D"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w:t>
      </w:r>
      <w:r w:rsidR="003A4A9F" w:rsidRPr="0091554C">
        <w:rPr>
          <w:rFonts w:ascii="Cambria" w:hAnsi="Cambria"/>
          <w:lang w:val="sq-AL"/>
        </w:rPr>
        <w:t>ë</w:t>
      </w:r>
      <w:r w:rsidRPr="0091554C">
        <w:rPr>
          <w:rFonts w:ascii="Cambria" w:hAnsi="Cambria"/>
          <w:lang w:val="sq-AL"/>
        </w:rPr>
        <w:t xml:space="preserve"> synoj</w:t>
      </w:r>
      <w:r w:rsidR="003A4A9F" w:rsidRPr="0091554C">
        <w:rPr>
          <w:rFonts w:ascii="Cambria" w:hAnsi="Cambria"/>
          <w:lang w:val="sq-AL"/>
        </w:rPr>
        <w:t>ë</w:t>
      </w:r>
      <w:r w:rsidRPr="0091554C">
        <w:rPr>
          <w:rFonts w:ascii="Cambria" w:hAnsi="Cambria"/>
          <w:lang w:val="sq-AL"/>
        </w:rPr>
        <w:t xml:space="preserve"> të mb</w:t>
      </w:r>
      <w:r w:rsidR="003A4A9F" w:rsidRPr="0091554C">
        <w:rPr>
          <w:rFonts w:ascii="Cambria" w:hAnsi="Cambria"/>
          <w:lang w:val="sq-AL"/>
        </w:rPr>
        <w:t>ë</w:t>
      </w:r>
      <w:r w:rsidRPr="0091554C">
        <w:rPr>
          <w:rFonts w:ascii="Cambria" w:hAnsi="Cambria"/>
          <w:lang w:val="sq-AL"/>
        </w:rPr>
        <w:t>rrij</w:t>
      </w:r>
      <w:r w:rsidR="003A4A9F" w:rsidRPr="0091554C">
        <w:rPr>
          <w:rFonts w:ascii="Cambria" w:hAnsi="Cambria"/>
          <w:lang w:val="sq-AL"/>
        </w:rPr>
        <w:t>ë</w:t>
      </w:r>
      <w:r w:rsidRPr="0091554C">
        <w:rPr>
          <w:rFonts w:ascii="Cambria" w:hAnsi="Cambria"/>
          <w:lang w:val="sq-AL"/>
        </w:rPr>
        <w:t xml:space="preserve"> pran</w:t>
      </w:r>
      <w:r w:rsidR="003A4A9F" w:rsidRPr="0091554C">
        <w:rPr>
          <w:rFonts w:ascii="Cambria" w:hAnsi="Cambria"/>
          <w:lang w:val="sq-AL"/>
        </w:rPr>
        <w:t>ë</w:t>
      </w:r>
      <w:r w:rsidRPr="0091554C">
        <w:rPr>
          <w:rFonts w:ascii="Cambria" w:hAnsi="Cambria"/>
          <w:lang w:val="sq-AL"/>
        </w:rPr>
        <w:t xml:space="preserve"> personave të pafavorizuar, n</w:t>
      </w:r>
      <w:r w:rsidR="003A4A9F" w:rsidRPr="0091554C">
        <w:rPr>
          <w:rFonts w:ascii="Cambria" w:hAnsi="Cambria"/>
          <w:lang w:val="sq-AL"/>
        </w:rPr>
        <w:t>ë</w:t>
      </w:r>
      <w:r w:rsidRPr="0091554C">
        <w:rPr>
          <w:rFonts w:ascii="Cambria" w:hAnsi="Cambria"/>
          <w:lang w:val="sq-AL"/>
        </w:rPr>
        <w:t xml:space="preserve"> nivelin bazë dhe</w:t>
      </w:r>
      <w:r w:rsidR="003A4A9F" w:rsidRPr="0091554C">
        <w:rPr>
          <w:rFonts w:ascii="Cambria" w:hAnsi="Cambria"/>
          <w:lang w:val="sq-AL"/>
        </w:rPr>
        <w:t>/</w:t>
      </w:r>
      <w:r w:rsidRPr="0091554C">
        <w:rPr>
          <w:rFonts w:ascii="Cambria" w:hAnsi="Cambria"/>
          <w:lang w:val="sq-AL"/>
        </w:rPr>
        <w:t>ose të cenuesh</w:t>
      </w:r>
      <w:r w:rsidR="003A4A9F" w:rsidRPr="0091554C">
        <w:rPr>
          <w:rFonts w:ascii="Cambria" w:hAnsi="Cambria"/>
          <w:lang w:val="sq-AL"/>
        </w:rPr>
        <w:t>ë</w:t>
      </w:r>
      <w:r w:rsidRPr="0091554C">
        <w:rPr>
          <w:rFonts w:ascii="Cambria" w:hAnsi="Cambria"/>
          <w:lang w:val="sq-AL"/>
        </w:rPr>
        <w:t>m (p.sh., personat që vuajnë nga diskriminimi, veçanërisht gratë, personat me aftësi të ndryshme, personat LGBTQIA+ dhe grupet e pakicave etnike, ndër të tjera); dhe</w:t>
      </w:r>
    </w:p>
    <w:p w14:paraId="5AC1F4AD" w14:textId="77777777" w:rsidR="002C525D" w:rsidRPr="0091554C" w:rsidRDefault="002C525D" w:rsidP="006F2098">
      <w:pPr>
        <w:pStyle w:val="ListParagraph"/>
        <w:spacing w:line="276" w:lineRule="auto"/>
        <w:rPr>
          <w:rFonts w:ascii="Cambria" w:hAnsi="Cambria"/>
          <w:lang w:val="sq-AL"/>
        </w:rPr>
      </w:pPr>
    </w:p>
    <w:p w14:paraId="4A23908F" w14:textId="6B932F4A" w:rsidR="001C0E54" w:rsidRPr="0091554C" w:rsidRDefault="002C525D" w:rsidP="006F2098">
      <w:pPr>
        <w:pStyle w:val="ListParagraph"/>
        <w:numPr>
          <w:ilvl w:val="0"/>
          <w:numId w:val="40"/>
        </w:numPr>
        <w:spacing w:line="276" w:lineRule="auto"/>
        <w:rPr>
          <w:rFonts w:ascii="Cambria" w:hAnsi="Cambria"/>
          <w:lang w:val="sq-AL"/>
        </w:rPr>
      </w:pPr>
      <w:r w:rsidRPr="0091554C">
        <w:rPr>
          <w:rFonts w:ascii="Cambria" w:hAnsi="Cambria"/>
          <w:lang w:val="sq-AL"/>
        </w:rPr>
        <w:t>T</w:t>
      </w:r>
      <w:r w:rsidR="003A4A9F" w:rsidRPr="0091554C">
        <w:rPr>
          <w:rFonts w:ascii="Cambria" w:hAnsi="Cambria"/>
          <w:lang w:val="sq-AL"/>
        </w:rPr>
        <w:t>ë</w:t>
      </w:r>
      <w:r w:rsidRPr="0091554C">
        <w:rPr>
          <w:rFonts w:ascii="Cambria" w:hAnsi="Cambria"/>
          <w:lang w:val="sq-AL"/>
        </w:rPr>
        <w:t xml:space="preserve"> ket</w:t>
      </w:r>
      <w:r w:rsidR="003A4A9F" w:rsidRPr="0091554C">
        <w:rPr>
          <w:rFonts w:ascii="Cambria" w:hAnsi="Cambria"/>
          <w:lang w:val="sq-AL"/>
        </w:rPr>
        <w:t>ë</w:t>
      </w:r>
      <w:r w:rsidRPr="0091554C">
        <w:rPr>
          <w:rFonts w:ascii="Cambria" w:hAnsi="Cambria"/>
          <w:lang w:val="sq-AL"/>
        </w:rPr>
        <w:t xml:space="preserve"> të paktën disa përvoja me aktivitetet e propozuara të projektit, si për shembull:</w:t>
      </w:r>
    </w:p>
    <w:p w14:paraId="3C824DF0" w14:textId="57CA4502" w:rsidR="002C525D" w:rsidRPr="0091554C" w:rsidRDefault="002C525D" w:rsidP="006F2098">
      <w:pPr>
        <w:pStyle w:val="ListParagraph"/>
        <w:numPr>
          <w:ilvl w:val="1"/>
          <w:numId w:val="25"/>
        </w:numPr>
        <w:spacing w:line="276" w:lineRule="auto"/>
        <w:rPr>
          <w:rFonts w:ascii="Cambria" w:hAnsi="Cambria"/>
          <w:lang w:val="sq-AL"/>
        </w:rPr>
      </w:pPr>
      <w:r w:rsidRPr="0091554C">
        <w:rPr>
          <w:rFonts w:ascii="Cambria" w:hAnsi="Cambria"/>
          <w:lang w:val="sq-AL"/>
        </w:rPr>
        <w:t>Nëse një organizatë dëshiron të përfshijë ndërgjegjësimin në propozimin e saj, ajo duhet të ketë të paktën një përvojë në nd</w:t>
      </w:r>
      <w:r w:rsidR="003A4A9F" w:rsidRPr="0091554C">
        <w:rPr>
          <w:rFonts w:ascii="Cambria" w:hAnsi="Cambria"/>
          <w:lang w:val="sq-AL"/>
        </w:rPr>
        <w:t>ë</w:t>
      </w:r>
      <w:r w:rsidRPr="0091554C">
        <w:rPr>
          <w:rFonts w:ascii="Cambria" w:hAnsi="Cambria"/>
          <w:lang w:val="sq-AL"/>
        </w:rPr>
        <w:t>rgjegj</w:t>
      </w:r>
      <w:r w:rsidR="003A4A9F" w:rsidRPr="0091554C">
        <w:rPr>
          <w:rFonts w:ascii="Cambria" w:hAnsi="Cambria"/>
          <w:lang w:val="sq-AL"/>
        </w:rPr>
        <w:t>ë</w:t>
      </w:r>
      <w:r w:rsidRPr="0091554C">
        <w:rPr>
          <w:rFonts w:ascii="Cambria" w:hAnsi="Cambria"/>
          <w:lang w:val="sq-AL"/>
        </w:rPr>
        <w:t>sim brenda komuniteteve të synuara;</w:t>
      </w:r>
    </w:p>
    <w:p w14:paraId="3A8D8CE7" w14:textId="73A7184F" w:rsidR="002C525D" w:rsidRPr="0091554C" w:rsidRDefault="002C525D" w:rsidP="006F2098">
      <w:pPr>
        <w:pStyle w:val="ListParagraph"/>
        <w:numPr>
          <w:ilvl w:val="1"/>
          <w:numId w:val="25"/>
        </w:numPr>
        <w:spacing w:line="276" w:lineRule="auto"/>
        <w:rPr>
          <w:rFonts w:ascii="Cambria" w:hAnsi="Cambria"/>
          <w:lang w:val="sq-AL"/>
        </w:rPr>
      </w:pPr>
      <w:r w:rsidRPr="0091554C">
        <w:rPr>
          <w:rFonts w:ascii="Cambria" w:hAnsi="Cambria"/>
          <w:lang w:val="sq-AL"/>
        </w:rPr>
        <w:t>Nëse një organizatë është e interesuar të mbështesë politikat dhe vendimmarrjen, përvojat përkatëse paraprake dhe ekspertiza OSE pjesëmarrja aktuale në grupe sektoriale të punës ose organe të tjera të rëndësishme</w:t>
      </w:r>
      <w:r w:rsidR="003A4A9F" w:rsidRPr="0091554C">
        <w:rPr>
          <w:rFonts w:ascii="Cambria" w:hAnsi="Cambria"/>
          <w:lang w:val="sq-AL"/>
        </w:rPr>
        <w:t>/</w:t>
      </w:r>
      <w:r w:rsidRPr="0091554C">
        <w:rPr>
          <w:rFonts w:ascii="Cambria" w:hAnsi="Cambria"/>
          <w:lang w:val="sq-AL"/>
        </w:rPr>
        <w:t>të ngjashme që merren me vendimmarrje dhe përafrimin e politikave do të konsiderohet një plus;</w:t>
      </w:r>
    </w:p>
    <w:p w14:paraId="720A483E" w14:textId="77777777" w:rsidR="002C525D" w:rsidRPr="0091554C" w:rsidRDefault="002C525D" w:rsidP="006F2098">
      <w:pPr>
        <w:pStyle w:val="ListParagraph"/>
        <w:spacing w:line="276" w:lineRule="auto"/>
        <w:ind w:left="1080"/>
        <w:rPr>
          <w:rFonts w:ascii="Cambria" w:hAnsi="Cambria"/>
          <w:lang w:val="sq-AL"/>
        </w:rPr>
      </w:pPr>
    </w:p>
    <w:p w14:paraId="067EF801" w14:textId="77777777" w:rsidR="002C525D" w:rsidRPr="0091554C" w:rsidRDefault="002C525D" w:rsidP="006F2098">
      <w:pPr>
        <w:rPr>
          <w:lang w:val="sq-AL"/>
        </w:rPr>
      </w:pPr>
      <w:r w:rsidRPr="0091554C">
        <w:rPr>
          <w:lang w:val="sq-AL"/>
        </w:rPr>
        <w:t>Sipas kësaj Thirrjeje për Propozime, çdo organizatë mund të paraqesë vetëm një kërkesë.</w:t>
      </w:r>
    </w:p>
    <w:p w14:paraId="39B88EC7" w14:textId="32C3E99E" w:rsidR="002C525D" w:rsidRPr="0091554C" w:rsidRDefault="002C525D" w:rsidP="006F2098">
      <w:pPr>
        <w:rPr>
          <w:lang w:val="sq-AL"/>
        </w:rPr>
      </w:pPr>
      <w:r w:rsidRPr="0091554C">
        <w:rPr>
          <w:lang w:val="sq-AL"/>
        </w:rPr>
        <w:t>Përvoja në avancimin e barazisë gjinore dhe</w:t>
      </w:r>
      <w:r w:rsidR="003A4A9F" w:rsidRPr="0091554C">
        <w:rPr>
          <w:lang w:val="sq-AL"/>
        </w:rPr>
        <w:t>/</w:t>
      </w:r>
      <w:r w:rsidRPr="0091554C">
        <w:rPr>
          <w:lang w:val="sq-AL"/>
        </w:rPr>
        <w:t>ose të drejtave t</w:t>
      </w:r>
      <w:r w:rsidR="003A4A9F" w:rsidRPr="0091554C">
        <w:rPr>
          <w:lang w:val="sq-AL"/>
        </w:rPr>
        <w:t>ë</w:t>
      </w:r>
      <w:r w:rsidRPr="0091554C">
        <w:rPr>
          <w:lang w:val="sq-AL"/>
        </w:rPr>
        <w:t xml:space="preserve"> grave inkurajohet shumë dhe konsiderohet si aset, por nuk është e detyrueshme për procesin e përzgjedhjes. Ne i inkurajojmë të gjitha organizatat vendore të dalin nga 'zona e tyre e rehatisë' dhe të sfidojnë veten me aktivitete të reja që mund të çojnë më tej integrimin gjinor në nivele të ndryshme dhe të kontribuojnë në proceset e përgjithshme të barazisë gjinore në secilin vend, duke marrë parasysh kapacitetet dhe potencialet e tyre aktuale për zbatim të suksesshëm të ideve të shtjelluara dhe aktiviteteve të planifikuara.</w:t>
      </w:r>
    </w:p>
    <w:p w14:paraId="5A88E195" w14:textId="54731D0A" w:rsidR="001C0E54" w:rsidRPr="0091554C" w:rsidRDefault="001C0E54" w:rsidP="006F2098">
      <w:pPr>
        <w:rPr>
          <w:lang w:val="sq-AL"/>
        </w:rPr>
      </w:pPr>
    </w:p>
    <w:p w14:paraId="345F2532" w14:textId="131AD276" w:rsidR="001C0E54" w:rsidRPr="0091554C" w:rsidRDefault="003A4A9F" w:rsidP="006F2098">
      <w:pPr>
        <w:pStyle w:val="Heading1"/>
        <w:numPr>
          <w:ilvl w:val="0"/>
          <w:numId w:val="30"/>
        </w:numPr>
        <w:spacing w:line="276" w:lineRule="auto"/>
        <w:ind w:left="720"/>
        <w:rPr>
          <w:lang w:val="sq-AL"/>
        </w:rPr>
      </w:pPr>
      <w:bookmarkStart w:id="10" w:name="_Toc75426006"/>
      <w:r w:rsidRPr="0091554C">
        <w:rPr>
          <w:lang w:val="sq-AL"/>
        </w:rPr>
        <w:t>LLOJET E AKTIVITETEVE</w:t>
      </w:r>
      <w:bookmarkStart w:id="11" w:name="_Toc10121450"/>
      <w:bookmarkStart w:id="12" w:name="_Toc12371315"/>
      <w:bookmarkStart w:id="13" w:name="_Toc12543830"/>
      <w:bookmarkStart w:id="14" w:name="_Toc10121452"/>
      <w:bookmarkStart w:id="15" w:name="_Toc12371317"/>
      <w:bookmarkStart w:id="16" w:name="_Toc12543832"/>
      <w:bookmarkEnd w:id="10"/>
      <w:bookmarkEnd w:id="11"/>
      <w:bookmarkEnd w:id="12"/>
      <w:bookmarkEnd w:id="13"/>
      <w:bookmarkEnd w:id="14"/>
      <w:bookmarkEnd w:id="15"/>
      <w:bookmarkEnd w:id="16"/>
    </w:p>
    <w:p w14:paraId="4122B8D2" w14:textId="66A04791" w:rsidR="001C0E54" w:rsidRPr="0091554C" w:rsidRDefault="003A4A9F" w:rsidP="006F2098">
      <w:pPr>
        <w:pStyle w:val="Heading2"/>
        <w:numPr>
          <w:ilvl w:val="1"/>
          <w:numId w:val="30"/>
        </w:numPr>
        <w:spacing w:line="276" w:lineRule="auto"/>
        <w:ind w:left="1440" w:hanging="360"/>
        <w:rPr>
          <w:lang w:val="sq-AL"/>
        </w:rPr>
      </w:pPr>
      <w:bookmarkStart w:id="17" w:name="_Toc75426007"/>
      <w:r w:rsidRPr="0091554C">
        <w:rPr>
          <w:lang w:val="sq-AL"/>
        </w:rPr>
        <w:t>Aktivitetet e pranueshme</w:t>
      </w:r>
      <w:bookmarkEnd w:id="17"/>
    </w:p>
    <w:p w14:paraId="65EBB77F" w14:textId="77777777" w:rsidR="003A4A9F" w:rsidRPr="0091554C" w:rsidRDefault="003A4A9F" w:rsidP="006F2098">
      <w:pPr>
        <w:rPr>
          <w:rFonts w:cs="Tahoma"/>
          <w:lang w:val="sq-AL"/>
        </w:rPr>
      </w:pPr>
      <w:r w:rsidRPr="0091554C">
        <w:rPr>
          <w:rFonts w:cs="Tahoma"/>
          <w:lang w:val="sq-AL"/>
        </w:rPr>
        <w:lastRenderedPageBreak/>
        <w:t>Llojet e aktiviteteve të pranueshme për mbështetje financiare do të përfshijnë (por jo domosdoshmërisht të kufizohen në):</w:t>
      </w:r>
    </w:p>
    <w:p w14:paraId="1C9CB1EF" w14:textId="37182C0E" w:rsidR="003A4A9F" w:rsidRPr="0091554C" w:rsidRDefault="003A4A9F" w:rsidP="006F2098">
      <w:pPr>
        <w:pStyle w:val="ListParagraph"/>
        <w:numPr>
          <w:ilvl w:val="0"/>
          <w:numId w:val="38"/>
        </w:numPr>
        <w:spacing w:line="276" w:lineRule="auto"/>
        <w:rPr>
          <w:rFonts w:ascii="Cambria" w:hAnsi="Cambria" w:cs="Tahoma"/>
          <w:lang w:val="sq-AL"/>
        </w:rPr>
      </w:pPr>
      <w:r w:rsidRPr="0091554C">
        <w:rPr>
          <w:rFonts w:ascii="Cambria" w:hAnsi="Cambria" w:cs="Tahoma"/>
          <w:lang w:val="sq-AL"/>
        </w:rPr>
        <w:t xml:space="preserve"> monitorimin dhe raportimin e angazhimeve gjinore të qeverive (me fokus në autoritetet vendore) lidhur me procesin e anëtarësimit në BE, d.m.th monitorimin e zbatimit të legjislacionit dhe politikave të barazisë gjinore dhe t</w:t>
      </w:r>
      <w:r w:rsidR="00933F69" w:rsidRPr="0091554C">
        <w:rPr>
          <w:rFonts w:ascii="Cambria" w:hAnsi="Cambria" w:cs="Tahoma"/>
          <w:lang w:val="sq-AL"/>
        </w:rPr>
        <w:t>ë</w:t>
      </w:r>
      <w:r w:rsidRPr="0091554C">
        <w:rPr>
          <w:rFonts w:ascii="Cambria" w:hAnsi="Cambria" w:cs="Tahoma"/>
          <w:lang w:val="sq-AL"/>
        </w:rPr>
        <w:t xml:space="preserve"> të drejtave të grave në nivelin vendor</w:t>
      </w:r>
      <w:r w:rsidR="00933F69" w:rsidRPr="0091554C">
        <w:rPr>
          <w:rFonts w:ascii="Cambria" w:hAnsi="Cambria" w:cs="Tahoma"/>
          <w:lang w:val="sq-AL"/>
        </w:rPr>
        <w:t>/</w:t>
      </w:r>
      <w:r w:rsidRPr="0091554C">
        <w:rPr>
          <w:rFonts w:ascii="Cambria" w:hAnsi="Cambria" w:cs="Tahoma"/>
          <w:lang w:val="sq-AL"/>
        </w:rPr>
        <w:t>komunitet, si një pjesë e rëndësishme të reformave të an</w:t>
      </w:r>
      <w:r w:rsidR="00933F69" w:rsidRPr="0091554C">
        <w:rPr>
          <w:rFonts w:ascii="Cambria" w:hAnsi="Cambria" w:cs="Tahoma"/>
          <w:lang w:val="sq-AL"/>
        </w:rPr>
        <w:t>ë</w:t>
      </w:r>
      <w:r w:rsidRPr="0091554C">
        <w:rPr>
          <w:rFonts w:ascii="Cambria" w:hAnsi="Cambria" w:cs="Tahoma"/>
          <w:lang w:val="sq-AL"/>
        </w:rPr>
        <w:t>tar</w:t>
      </w:r>
      <w:r w:rsidR="00933F69" w:rsidRPr="0091554C">
        <w:rPr>
          <w:rFonts w:ascii="Cambria" w:hAnsi="Cambria" w:cs="Tahoma"/>
          <w:lang w:val="sq-AL"/>
        </w:rPr>
        <w:t>ë</w:t>
      </w:r>
      <w:r w:rsidRPr="0091554C">
        <w:rPr>
          <w:rFonts w:ascii="Cambria" w:hAnsi="Cambria" w:cs="Tahoma"/>
          <w:lang w:val="sq-AL"/>
        </w:rPr>
        <w:t>simit në BE,</w:t>
      </w:r>
    </w:p>
    <w:p w14:paraId="4262CEC1" w14:textId="5170E158" w:rsidR="003A4A9F" w:rsidRPr="0091554C" w:rsidRDefault="003A4A9F" w:rsidP="006F2098">
      <w:pPr>
        <w:pStyle w:val="ListParagraph"/>
        <w:numPr>
          <w:ilvl w:val="0"/>
          <w:numId w:val="38"/>
        </w:numPr>
        <w:spacing w:line="276" w:lineRule="auto"/>
        <w:rPr>
          <w:rFonts w:ascii="Cambria" w:hAnsi="Cambria" w:cs="Tahoma"/>
          <w:lang w:val="sq-AL"/>
        </w:rPr>
      </w:pPr>
      <w:r w:rsidRPr="0091554C">
        <w:rPr>
          <w:rFonts w:ascii="Cambria" w:hAnsi="Cambria" w:cs="Tahoma"/>
          <w:lang w:val="sq-AL"/>
        </w:rPr>
        <w:t xml:space="preserve"> avokimin pran</w:t>
      </w:r>
      <w:r w:rsidR="00933F69" w:rsidRPr="0091554C">
        <w:rPr>
          <w:rFonts w:ascii="Cambria" w:hAnsi="Cambria" w:cs="Tahoma"/>
          <w:lang w:val="sq-AL"/>
        </w:rPr>
        <w:t>ë</w:t>
      </w:r>
      <w:r w:rsidRPr="0091554C">
        <w:rPr>
          <w:rFonts w:ascii="Cambria" w:hAnsi="Cambria" w:cs="Tahoma"/>
          <w:lang w:val="sq-AL"/>
        </w:rPr>
        <w:t xml:space="preserve"> bartësve të çështjeve përkatëse, bazuar në gjetjet e monitorimit,</w:t>
      </w:r>
    </w:p>
    <w:p w14:paraId="63A28D0A" w14:textId="111F95FD" w:rsidR="003A4A9F" w:rsidRPr="0091554C" w:rsidRDefault="003A4A9F" w:rsidP="006F2098">
      <w:pPr>
        <w:pStyle w:val="ListParagraph"/>
        <w:numPr>
          <w:ilvl w:val="0"/>
          <w:numId w:val="38"/>
        </w:numPr>
        <w:spacing w:line="276" w:lineRule="auto"/>
        <w:rPr>
          <w:rFonts w:ascii="Cambria" w:hAnsi="Cambria" w:cs="Tahoma"/>
          <w:lang w:val="sq-AL"/>
        </w:rPr>
      </w:pPr>
      <w:r w:rsidRPr="0091554C">
        <w:rPr>
          <w:rFonts w:ascii="Cambria" w:hAnsi="Cambria" w:cs="Tahoma"/>
          <w:lang w:val="sq-AL"/>
        </w:rPr>
        <w:t xml:space="preserve"> zhvillimin e fushatave vendore të bazuara në prova dhe aktiviteteve ndërgjegjësuese në lidhje me të drejtat e grave dhe avancimin e barazisë gjinore n</w:t>
      </w:r>
      <w:r w:rsidR="00933F69" w:rsidRPr="0091554C">
        <w:rPr>
          <w:rFonts w:ascii="Cambria" w:hAnsi="Cambria" w:cs="Tahoma"/>
          <w:lang w:val="sq-AL"/>
        </w:rPr>
        <w:t>ë</w:t>
      </w:r>
      <w:r w:rsidRPr="0091554C">
        <w:rPr>
          <w:rFonts w:ascii="Cambria" w:hAnsi="Cambria" w:cs="Tahoma"/>
          <w:lang w:val="sq-AL"/>
        </w:rPr>
        <w:t>p</w:t>
      </w:r>
      <w:r w:rsidR="00933F69" w:rsidRPr="0091554C">
        <w:rPr>
          <w:rFonts w:ascii="Cambria" w:hAnsi="Cambria" w:cs="Tahoma"/>
          <w:lang w:val="sq-AL"/>
        </w:rPr>
        <w:t>ë</w:t>
      </w:r>
      <w:r w:rsidRPr="0091554C">
        <w:rPr>
          <w:rFonts w:ascii="Cambria" w:hAnsi="Cambria" w:cs="Tahoma"/>
          <w:lang w:val="sq-AL"/>
        </w:rPr>
        <w:t>rmjet Procesit të Anëtarësimit në BE në nivelin bashkiak vendor, duke përfshirë monitorimin e mediave dhe nd</w:t>
      </w:r>
      <w:r w:rsidR="00933F69" w:rsidRPr="0091554C">
        <w:rPr>
          <w:rFonts w:ascii="Cambria" w:hAnsi="Cambria" w:cs="Tahoma"/>
          <w:lang w:val="sq-AL"/>
        </w:rPr>
        <w:t>ë</w:t>
      </w:r>
      <w:r w:rsidRPr="0091554C">
        <w:rPr>
          <w:rFonts w:ascii="Cambria" w:hAnsi="Cambria" w:cs="Tahoma"/>
          <w:lang w:val="sq-AL"/>
        </w:rPr>
        <w:t>rgjegj</w:t>
      </w:r>
      <w:r w:rsidR="00933F69" w:rsidRPr="0091554C">
        <w:rPr>
          <w:rFonts w:ascii="Cambria" w:hAnsi="Cambria" w:cs="Tahoma"/>
          <w:lang w:val="sq-AL"/>
        </w:rPr>
        <w:t>ë</w:t>
      </w:r>
      <w:r w:rsidRPr="0091554C">
        <w:rPr>
          <w:rFonts w:ascii="Cambria" w:hAnsi="Cambria" w:cs="Tahoma"/>
          <w:lang w:val="sq-AL"/>
        </w:rPr>
        <w:t>simin për përmirësimin e  integrimit gjinor dhe përfshirjen e përgjithshme të barabartë të grave dhe burrave në komunitet,</w:t>
      </w:r>
    </w:p>
    <w:p w14:paraId="6E09AB0C" w14:textId="7797BEF0" w:rsidR="003A4A9F" w:rsidRPr="0091554C" w:rsidRDefault="003A4A9F" w:rsidP="006F2098">
      <w:pPr>
        <w:pStyle w:val="ListParagraph"/>
        <w:numPr>
          <w:ilvl w:val="0"/>
          <w:numId w:val="38"/>
        </w:numPr>
        <w:spacing w:line="276" w:lineRule="auto"/>
        <w:rPr>
          <w:rFonts w:ascii="Cambria" w:hAnsi="Cambria" w:cs="Tahoma"/>
          <w:lang w:val="sq-AL"/>
        </w:rPr>
      </w:pPr>
      <w:r w:rsidRPr="0091554C">
        <w:rPr>
          <w:rFonts w:ascii="Cambria" w:hAnsi="Cambria" w:cs="Tahoma"/>
          <w:lang w:val="sq-AL"/>
        </w:rPr>
        <w:t xml:space="preserve"> fushata dhe avokim të bazuar në prova për fuqizimin e grave dhe vajzave në të gjithë larminë e tyre për të marrë pjesë në dialogun politik,</w:t>
      </w:r>
    </w:p>
    <w:p w14:paraId="2ED8A842" w14:textId="6C1E3EB5" w:rsidR="001C0E54" w:rsidRPr="0091554C" w:rsidRDefault="003A4A9F" w:rsidP="006F2098">
      <w:pPr>
        <w:pStyle w:val="ListParagraph"/>
        <w:numPr>
          <w:ilvl w:val="0"/>
          <w:numId w:val="38"/>
        </w:numPr>
        <w:spacing w:line="276" w:lineRule="auto"/>
        <w:rPr>
          <w:rFonts w:ascii="Cambria" w:hAnsi="Cambria" w:cs="Tahoma"/>
          <w:lang w:val="sq-AL"/>
        </w:rPr>
      </w:pPr>
      <w:r w:rsidRPr="0091554C">
        <w:rPr>
          <w:rFonts w:ascii="Cambria" w:hAnsi="Cambria" w:cs="Tahoma"/>
          <w:lang w:val="sq-AL"/>
        </w:rPr>
        <w:t xml:space="preserve"> avokim i bazuar në prova për shërbime publike të përmirësuara dhe të ndjeshme ndaj gjinisë (sektori i p</w:t>
      </w:r>
      <w:r w:rsidR="00933F69" w:rsidRPr="0091554C">
        <w:rPr>
          <w:rFonts w:ascii="Cambria" w:hAnsi="Cambria" w:cs="Tahoma"/>
          <w:lang w:val="sq-AL"/>
        </w:rPr>
        <w:t>ë</w:t>
      </w:r>
      <w:r w:rsidRPr="0091554C">
        <w:rPr>
          <w:rFonts w:ascii="Cambria" w:hAnsi="Cambria" w:cs="Tahoma"/>
          <w:lang w:val="sq-AL"/>
        </w:rPr>
        <w:t>rkujdesit, për shembull), etj.</w:t>
      </w:r>
    </w:p>
    <w:p w14:paraId="08B975CA" w14:textId="77777777" w:rsidR="009B57E1" w:rsidRPr="0091554C" w:rsidRDefault="009B57E1" w:rsidP="006F2098">
      <w:pPr>
        <w:rPr>
          <w:rFonts w:cs="Tahoma"/>
          <w:lang w:val="sq-AL"/>
        </w:rPr>
      </w:pPr>
    </w:p>
    <w:p w14:paraId="027DB6C8" w14:textId="02FAA5FD" w:rsidR="009B57E1" w:rsidRPr="0091554C" w:rsidRDefault="009B57E1" w:rsidP="006F2098">
      <w:pPr>
        <w:rPr>
          <w:rFonts w:cs="Tahoma"/>
          <w:lang w:val="sq-AL"/>
        </w:rPr>
      </w:pPr>
      <w:r w:rsidRPr="0091554C">
        <w:rPr>
          <w:rFonts w:cs="Tahoma"/>
          <w:lang w:val="sq-AL"/>
        </w:rPr>
        <w:t>Lloji i personave juridikë q</w:t>
      </w:r>
      <w:r w:rsidR="00933F69" w:rsidRPr="0091554C">
        <w:rPr>
          <w:rFonts w:cs="Tahoma"/>
          <w:lang w:val="sq-AL"/>
        </w:rPr>
        <w:t>ë</w:t>
      </w:r>
      <w:r w:rsidRPr="0091554C">
        <w:rPr>
          <w:rFonts w:cs="Tahoma"/>
          <w:lang w:val="sq-AL"/>
        </w:rPr>
        <w:t xml:space="preserve"> do t</w:t>
      </w:r>
      <w:r w:rsidR="00933F69" w:rsidRPr="0091554C">
        <w:rPr>
          <w:rFonts w:cs="Tahoma"/>
          <w:lang w:val="sq-AL"/>
        </w:rPr>
        <w:t>ë</w:t>
      </w:r>
      <w:r w:rsidRPr="0091554C">
        <w:rPr>
          <w:rFonts w:cs="Tahoma"/>
          <w:lang w:val="sq-AL"/>
        </w:rPr>
        <w:t xml:space="preserve"> marrin mbështetje do të jenë (por jo domosdoshmërisht i kufizuar në) OSHC-t</w:t>
      </w:r>
      <w:r w:rsidR="00933F69" w:rsidRPr="0091554C">
        <w:rPr>
          <w:rFonts w:cs="Tahoma"/>
          <w:lang w:val="sq-AL"/>
        </w:rPr>
        <w:t>ë</w:t>
      </w:r>
      <w:r w:rsidRPr="0091554C">
        <w:rPr>
          <w:rFonts w:cs="Tahoma"/>
          <w:lang w:val="sq-AL"/>
        </w:rPr>
        <w:t xml:space="preserve"> vendore dhe ato n</w:t>
      </w:r>
      <w:r w:rsidR="00933F69" w:rsidRPr="0091554C">
        <w:rPr>
          <w:rFonts w:cs="Tahoma"/>
          <w:lang w:val="sq-AL"/>
        </w:rPr>
        <w:t>ë</w:t>
      </w:r>
      <w:r w:rsidRPr="0091554C">
        <w:rPr>
          <w:rFonts w:cs="Tahoma"/>
          <w:lang w:val="sq-AL"/>
        </w:rPr>
        <w:t xml:space="preserve"> bazë p</w:t>
      </w:r>
      <w:r w:rsidR="00933F69" w:rsidRPr="0091554C">
        <w:rPr>
          <w:rFonts w:cs="Tahoma"/>
          <w:lang w:val="sq-AL"/>
        </w:rPr>
        <w:t>ë</w:t>
      </w:r>
      <w:r w:rsidRPr="0091554C">
        <w:rPr>
          <w:rFonts w:cs="Tahoma"/>
          <w:lang w:val="sq-AL"/>
        </w:rPr>
        <w:t>r grat</w:t>
      </w:r>
      <w:r w:rsidR="00933F69" w:rsidRPr="0091554C">
        <w:rPr>
          <w:rFonts w:cs="Tahoma"/>
          <w:lang w:val="sq-AL"/>
        </w:rPr>
        <w:t>ë</w:t>
      </w:r>
      <w:r w:rsidRPr="0091554C">
        <w:rPr>
          <w:rFonts w:cs="Tahoma"/>
          <w:lang w:val="sq-AL"/>
        </w:rPr>
        <w:t xml:space="preserve"> që punojnë në fushën e barazisë gjinore ose organizatat e shoqërisë civile të gatshme për të përmirësuar kuptimin e t</w:t>
      </w:r>
      <w:r w:rsidR="00933F69" w:rsidRPr="0091554C">
        <w:rPr>
          <w:rFonts w:cs="Tahoma"/>
          <w:lang w:val="sq-AL"/>
        </w:rPr>
        <w:t>ë</w:t>
      </w:r>
      <w:r w:rsidRPr="0091554C">
        <w:rPr>
          <w:rFonts w:cs="Tahoma"/>
          <w:lang w:val="sq-AL"/>
        </w:rPr>
        <w:t xml:space="preserve"> drejtave t</w:t>
      </w:r>
      <w:r w:rsidR="00933F69" w:rsidRPr="0091554C">
        <w:rPr>
          <w:rFonts w:cs="Tahoma"/>
          <w:lang w:val="sq-AL"/>
        </w:rPr>
        <w:t>ë</w:t>
      </w:r>
      <w:r w:rsidRPr="0091554C">
        <w:rPr>
          <w:rFonts w:cs="Tahoma"/>
          <w:lang w:val="sq-AL"/>
        </w:rPr>
        <w:t xml:space="preserve"> njeriut dhe për të çuar më tej barazinë gjinore n</w:t>
      </w:r>
      <w:r w:rsidR="00933F69" w:rsidRPr="0091554C">
        <w:rPr>
          <w:rFonts w:cs="Tahoma"/>
          <w:lang w:val="sq-AL"/>
        </w:rPr>
        <w:t>ë</w:t>
      </w:r>
      <w:r w:rsidRPr="0091554C">
        <w:rPr>
          <w:rFonts w:cs="Tahoma"/>
          <w:lang w:val="sq-AL"/>
        </w:rPr>
        <w:t>p</w:t>
      </w:r>
      <w:r w:rsidR="00933F69" w:rsidRPr="0091554C">
        <w:rPr>
          <w:rFonts w:cs="Tahoma"/>
          <w:lang w:val="sq-AL"/>
        </w:rPr>
        <w:t>ë</w:t>
      </w:r>
      <w:r w:rsidRPr="0091554C">
        <w:rPr>
          <w:rFonts w:cs="Tahoma"/>
          <w:lang w:val="sq-AL"/>
        </w:rPr>
        <w:t>rmjet procesit t</w:t>
      </w:r>
      <w:r w:rsidR="00933F69" w:rsidRPr="0091554C">
        <w:rPr>
          <w:rFonts w:cs="Tahoma"/>
          <w:lang w:val="sq-AL"/>
        </w:rPr>
        <w:t>ë</w:t>
      </w:r>
      <w:r w:rsidRPr="0091554C">
        <w:rPr>
          <w:rFonts w:cs="Tahoma"/>
          <w:lang w:val="sq-AL"/>
        </w:rPr>
        <w:t xml:space="preserve"> anëtarësimit në BE dhe p</w:t>
      </w:r>
      <w:r w:rsidR="00933F69" w:rsidRPr="0091554C">
        <w:rPr>
          <w:rFonts w:cs="Tahoma"/>
          <w:lang w:val="sq-AL"/>
        </w:rPr>
        <w:t>ë</w:t>
      </w:r>
      <w:r w:rsidRPr="0091554C">
        <w:rPr>
          <w:rFonts w:cs="Tahoma"/>
          <w:lang w:val="sq-AL"/>
        </w:rPr>
        <w:t>r t</w:t>
      </w:r>
      <w:r w:rsidR="00933F69" w:rsidRPr="0091554C">
        <w:rPr>
          <w:rFonts w:cs="Tahoma"/>
          <w:lang w:val="sq-AL"/>
        </w:rPr>
        <w:t>ë</w:t>
      </w:r>
      <w:r w:rsidRPr="0091554C">
        <w:rPr>
          <w:rFonts w:cs="Tahoma"/>
          <w:lang w:val="sq-AL"/>
        </w:rPr>
        <w:t xml:space="preserve"> kontribuar në objektivat e lartpërmendura. OSHC-t</w:t>
      </w:r>
      <w:r w:rsidR="00933F69" w:rsidRPr="0091554C">
        <w:rPr>
          <w:rFonts w:cs="Tahoma"/>
          <w:lang w:val="sq-AL"/>
        </w:rPr>
        <w:t>ë</w:t>
      </w:r>
      <w:r w:rsidRPr="0091554C">
        <w:rPr>
          <w:rFonts w:cs="Tahoma"/>
          <w:lang w:val="sq-AL"/>
        </w:rPr>
        <w:t xml:space="preserve"> që punojnë në fusha të tjera me rëndësi për këtë veprim (përafrimi me BE, ndryshimet klimatike dhe mjedisi, dhe kështu me radhë) janë gjithashtu të mirëpritura në këtë Thirrje për Aplikime nëse janë të gatshme të mbështesin proceset e integrimit gjinor në vendet e tyre përkatëse duke përmirësuar njohuritë dhe ekspertizë e tyre mbi çështjet e barazisë gjinore dhe të drejtat e njeriut në përgjithësi.</w:t>
      </w:r>
    </w:p>
    <w:p w14:paraId="6B7105B9" w14:textId="0966820C" w:rsidR="001C0E54" w:rsidRPr="0091554C" w:rsidRDefault="009B57E1" w:rsidP="006F2098">
      <w:pPr>
        <w:rPr>
          <w:lang w:val="sq-AL"/>
        </w:rPr>
      </w:pPr>
      <w:r w:rsidRPr="0091554C">
        <w:rPr>
          <w:rFonts w:cs="Tahoma"/>
          <w:lang w:val="sq-AL"/>
        </w:rPr>
        <w:t>Aktivitetet e zhvillimit të kapaciteteve mund të marrin gjithashtu mbështetje si pjesë e nismave, veçanërisht siç përcaktohet nga VKOA dhe PZHK të p</w:t>
      </w:r>
      <w:r w:rsidR="00933F69" w:rsidRPr="0091554C">
        <w:rPr>
          <w:rFonts w:cs="Tahoma"/>
          <w:lang w:val="sq-AL"/>
        </w:rPr>
        <w:t>ë</w:t>
      </w:r>
      <w:r w:rsidRPr="0091554C">
        <w:rPr>
          <w:rFonts w:cs="Tahoma"/>
          <w:lang w:val="sq-AL"/>
        </w:rPr>
        <w:t xml:space="preserve">rfituesve të granteve (shih </w:t>
      </w:r>
      <w:r w:rsidR="000F2104">
        <w:fldChar w:fldCharType="begin"/>
      </w:r>
      <w:r w:rsidR="000F2104">
        <w:instrText xml:space="preserve"> HYPERLINK \l "_Capacity_Development_Opportunities" </w:instrText>
      </w:r>
      <w:r w:rsidR="000F2104">
        <w:fldChar w:fldCharType="separate"/>
      </w:r>
      <w:r w:rsidRPr="0091554C">
        <w:rPr>
          <w:rStyle w:val="Hyperlink"/>
          <w:rFonts w:eastAsia="Calibri"/>
          <w:lang w:val="sq-AL"/>
        </w:rPr>
        <w:t>m</w:t>
      </w:r>
      <w:r w:rsidR="00933F69" w:rsidRPr="0091554C">
        <w:rPr>
          <w:rStyle w:val="Hyperlink"/>
          <w:rFonts w:eastAsia="Calibri"/>
          <w:lang w:val="sq-AL"/>
        </w:rPr>
        <w:t>ë</w:t>
      </w:r>
      <w:r w:rsidRPr="0091554C">
        <w:rPr>
          <w:rStyle w:val="Hyperlink"/>
          <w:rFonts w:eastAsia="Calibri"/>
          <w:lang w:val="sq-AL"/>
        </w:rPr>
        <w:t xml:space="preserve"> lart</w:t>
      </w:r>
      <w:r w:rsidR="000F2104">
        <w:rPr>
          <w:rStyle w:val="Hyperlink"/>
          <w:rFonts w:eastAsia="Calibri"/>
          <w:lang w:val="sq-AL"/>
        </w:rPr>
        <w:fldChar w:fldCharType="end"/>
      </w:r>
      <w:r w:rsidRPr="0091554C">
        <w:rPr>
          <w:rFonts w:cs="Tahoma"/>
          <w:lang w:val="sq-AL"/>
        </w:rPr>
        <w:t xml:space="preserve">). Aplikantët inkurajohen të lënë mënjanë disa burime për këtë. </w:t>
      </w:r>
      <w:r w:rsidRPr="0091554C">
        <w:rPr>
          <w:rFonts w:cs="Tahoma"/>
          <w:u w:val="single"/>
          <w:lang w:val="sq-AL"/>
        </w:rPr>
        <w:t>Sidoqoftë, ngritja e kapaciteteve nuk duhet të jetë objektivi kryesor.</w:t>
      </w:r>
    </w:p>
    <w:p w14:paraId="69F56A6A" w14:textId="77777777" w:rsidR="001C0E54" w:rsidRPr="0091554C" w:rsidRDefault="001C0E54" w:rsidP="006F2098">
      <w:pPr>
        <w:rPr>
          <w:lang w:val="sq-AL"/>
        </w:rPr>
      </w:pPr>
    </w:p>
    <w:p w14:paraId="0700470B" w14:textId="6E3F1CE7" w:rsidR="001C0E54" w:rsidRPr="0091554C" w:rsidRDefault="00551E2A" w:rsidP="006F2098">
      <w:pPr>
        <w:pStyle w:val="Heading2"/>
        <w:numPr>
          <w:ilvl w:val="1"/>
          <w:numId w:val="30"/>
        </w:numPr>
        <w:spacing w:line="276" w:lineRule="auto"/>
        <w:ind w:left="1440" w:hanging="360"/>
        <w:rPr>
          <w:lang w:val="sq-AL"/>
        </w:rPr>
      </w:pPr>
      <w:bookmarkStart w:id="18" w:name="_Toc75426008"/>
      <w:r w:rsidRPr="0091554C">
        <w:rPr>
          <w:lang w:val="sq-AL"/>
        </w:rPr>
        <w:t>Aktivitetet e papranueshme</w:t>
      </w:r>
      <w:bookmarkEnd w:id="18"/>
    </w:p>
    <w:p w14:paraId="30B21F01" w14:textId="21D613D0" w:rsidR="001C0E54" w:rsidRPr="0091554C" w:rsidRDefault="00551E2A" w:rsidP="006F2098">
      <w:pPr>
        <w:rPr>
          <w:lang w:val="sq-AL"/>
        </w:rPr>
      </w:pPr>
      <w:r w:rsidRPr="0091554C">
        <w:rPr>
          <w:lang w:val="sq-AL"/>
        </w:rPr>
        <w:t>Llojet e veprimit që nuk janë të pranueshme përfshijnë por nuk kufizohen në:</w:t>
      </w:r>
      <w:r w:rsidR="001C0E54" w:rsidRPr="0091554C">
        <w:rPr>
          <w:lang w:val="sq-AL"/>
        </w:rPr>
        <w:t xml:space="preserve"> </w:t>
      </w:r>
    </w:p>
    <w:p w14:paraId="747BB939" w14:textId="49CC42CB"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Veprime që kanë të bëjnë vetëm ose kryesisht me sponsorizime individuale për pjesëmarrje në </w:t>
      </w:r>
      <w:r w:rsidR="003351E6" w:rsidRPr="0091554C">
        <w:rPr>
          <w:rFonts w:ascii="Cambria" w:hAnsi="Cambria"/>
          <w:lang w:val="sq-AL"/>
        </w:rPr>
        <w:t>w</w:t>
      </w:r>
      <w:r w:rsidRPr="0091554C">
        <w:rPr>
          <w:rFonts w:ascii="Cambria" w:hAnsi="Cambria"/>
          <w:lang w:val="sq-AL"/>
        </w:rPr>
        <w:t>orkshop-e, seminare, konferenca, kongrese dhe vizita studimore;</w:t>
      </w:r>
    </w:p>
    <w:p w14:paraId="497DA8AE" w14:textId="5934EEA9"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Veprime që kanë të bëjnë vetëm ose kryesisht me bursa individuale për studime ose kurse trajnimi;</w:t>
      </w:r>
    </w:p>
    <w:p w14:paraId="74BD077B" w14:textId="5EB4A94D"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Blerja e ndërtesave ose zyrave;</w:t>
      </w:r>
    </w:p>
    <w:p w14:paraId="12D4E595" w14:textId="53CFDBFE"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lastRenderedPageBreak/>
        <w:t xml:space="preserve"> Blerja e automjeteve;</w:t>
      </w:r>
    </w:p>
    <w:p w14:paraId="0C784E30" w14:textId="68378420"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Blerja e pajisjeve (përveç nëse është e nevojshme për zbatimin me sukses të projektit);</w:t>
      </w:r>
    </w:p>
    <w:p w14:paraId="7E5C3EBB" w14:textId="14C49A00"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Veprime të lidhura me parti politike ose të natyrës politike</w:t>
      </w:r>
      <w:r w:rsidR="00933F69" w:rsidRPr="0091554C">
        <w:rPr>
          <w:rFonts w:ascii="Cambria" w:hAnsi="Cambria"/>
          <w:lang w:val="sq-AL"/>
        </w:rPr>
        <w:t>/</w:t>
      </w:r>
      <w:r w:rsidRPr="0091554C">
        <w:rPr>
          <w:rFonts w:ascii="Cambria" w:hAnsi="Cambria"/>
          <w:lang w:val="sq-AL"/>
        </w:rPr>
        <w:t>partiake;</w:t>
      </w:r>
    </w:p>
    <w:p w14:paraId="33DF8E16" w14:textId="5DDEDB92" w:rsidR="00551E2A"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Veprime që përfshihen në aktivitetet e përgjithshme të institucioneve shtetërore kompetente ose shërbimeve të administratës shtetërore, duke përfshirë qeverinë vendore; dhe</w:t>
      </w:r>
    </w:p>
    <w:p w14:paraId="3F6D455B" w14:textId="5A0BAE04" w:rsidR="001C0E54" w:rsidRPr="0091554C" w:rsidRDefault="00551E2A" w:rsidP="006F2098">
      <w:pPr>
        <w:pStyle w:val="ListParagraph"/>
        <w:numPr>
          <w:ilvl w:val="0"/>
          <w:numId w:val="24"/>
        </w:numPr>
        <w:spacing w:line="276" w:lineRule="auto"/>
        <w:rPr>
          <w:rFonts w:ascii="Cambria" w:hAnsi="Cambria"/>
          <w:lang w:val="sq-AL"/>
        </w:rPr>
      </w:pPr>
      <w:r w:rsidRPr="0091554C">
        <w:rPr>
          <w:rFonts w:ascii="Cambria" w:hAnsi="Cambria"/>
          <w:lang w:val="sq-AL"/>
        </w:rPr>
        <w:t xml:space="preserve"> Veprime t</w:t>
      </w:r>
      <w:r w:rsidR="00933F69" w:rsidRPr="0091554C">
        <w:rPr>
          <w:rFonts w:ascii="Cambria" w:hAnsi="Cambria"/>
          <w:lang w:val="sq-AL"/>
        </w:rPr>
        <w:t>ë</w:t>
      </w:r>
      <w:r w:rsidRPr="0091554C">
        <w:rPr>
          <w:rFonts w:ascii="Cambria" w:hAnsi="Cambria"/>
          <w:lang w:val="sq-AL"/>
        </w:rPr>
        <w:t xml:space="preserve"> lidhura me industrinë e duhanit (kodi CAEN 16); prodhimin e pijeve alkoolike të distiluara (kodi CAEN 1591) dhe armëve dhe municioneve (kodi CAEN 296)</w:t>
      </w:r>
      <w:r w:rsidR="001C0E54" w:rsidRPr="0091554C">
        <w:rPr>
          <w:rFonts w:ascii="Cambria" w:hAnsi="Cambria"/>
          <w:lang w:val="sq-AL"/>
        </w:rPr>
        <w:t>.</w:t>
      </w:r>
    </w:p>
    <w:p w14:paraId="5E0A8CEC" w14:textId="77777777" w:rsidR="001C0E54" w:rsidRPr="0091554C" w:rsidRDefault="001C0E54" w:rsidP="006F2098">
      <w:pPr>
        <w:pStyle w:val="ListParagraph"/>
        <w:spacing w:line="276" w:lineRule="auto"/>
        <w:ind w:left="0"/>
        <w:rPr>
          <w:rFonts w:ascii="Cambria" w:hAnsi="Cambria"/>
          <w:lang w:val="sq-AL"/>
        </w:rPr>
      </w:pPr>
    </w:p>
    <w:p w14:paraId="55CD23E8" w14:textId="77777777" w:rsidR="001C0E54" w:rsidRPr="0091554C" w:rsidRDefault="001C0E54" w:rsidP="006F2098">
      <w:pPr>
        <w:pStyle w:val="ListParagraph"/>
        <w:spacing w:line="276" w:lineRule="auto"/>
        <w:ind w:left="0"/>
        <w:rPr>
          <w:rFonts w:ascii="Cambria" w:hAnsi="Cambria"/>
          <w:lang w:val="sq-AL"/>
        </w:rPr>
      </w:pPr>
    </w:p>
    <w:p w14:paraId="39E763E2" w14:textId="77777777" w:rsidR="001C0E54" w:rsidRPr="0091554C" w:rsidRDefault="001C0E54" w:rsidP="006F2098">
      <w:pPr>
        <w:pStyle w:val="ListParagraph"/>
        <w:spacing w:line="276" w:lineRule="auto"/>
        <w:ind w:left="0"/>
        <w:rPr>
          <w:rFonts w:ascii="Cambria" w:hAnsi="Cambria"/>
          <w:lang w:val="sq-AL"/>
        </w:rPr>
      </w:pPr>
    </w:p>
    <w:p w14:paraId="7CEF9E74" w14:textId="11B45F2C" w:rsidR="001C0E54" w:rsidRPr="0091554C" w:rsidRDefault="008D36C3" w:rsidP="006F2098">
      <w:pPr>
        <w:pStyle w:val="Heading1"/>
        <w:numPr>
          <w:ilvl w:val="0"/>
          <w:numId w:val="30"/>
        </w:numPr>
        <w:spacing w:line="276" w:lineRule="auto"/>
        <w:ind w:left="720"/>
        <w:rPr>
          <w:lang w:val="sq-AL"/>
        </w:rPr>
      </w:pPr>
      <w:bookmarkStart w:id="19" w:name="_Toc75426009"/>
      <w:r w:rsidRPr="0091554C">
        <w:rPr>
          <w:lang w:val="sq-AL"/>
        </w:rPr>
        <w:t>PRANUESHM</w:t>
      </w:r>
      <w:r w:rsidR="00933F69" w:rsidRPr="0091554C">
        <w:rPr>
          <w:lang w:val="sq-AL"/>
        </w:rPr>
        <w:t>Ë</w:t>
      </w:r>
      <w:r w:rsidRPr="0091554C">
        <w:rPr>
          <w:lang w:val="sq-AL"/>
        </w:rPr>
        <w:t>RIA E SHPENZIMEVE</w:t>
      </w:r>
      <w:bookmarkEnd w:id="19"/>
      <w:r w:rsidRPr="0091554C">
        <w:rPr>
          <w:lang w:val="sq-AL"/>
        </w:rPr>
        <w:t xml:space="preserve"> </w:t>
      </w:r>
    </w:p>
    <w:p w14:paraId="0F9EC1AD" w14:textId="41B9408B" w:rsidR="001C0E54" w:rsidRPr="0091554C" w:rsidRDefault="008D36C3" w:rsidP="006F2098">
      <w:pPr>
        <w:pStyle w:val="Heading2"/>
        <w:numPr>
          <w:ilvl w:val="1"/>
          <w:numId w:val="30"/>
        </w:numPr>
        <w:spacing w:line="276" w:lineRule="auto"/>
        <w:ind w:left="1440" w:hanging="360"/>
        <w:rPr>
          <w:lang w:val="sq-AL"/>
        </w:rPr>
      </w:pPr>
      <w:bookmarkStart w:id="20" w:name="_Toc75426010"/>
      <w:r w:rsidRPr="0091554C">
        <w:rPr>
          <w:lang w:val="sq-AL"/>
        </w:rPr>
        <w:t>Shpenzimet e pranueshme</w:t>
      </w:r>
      <w:bookmarkEnd w:id="20"/>
      <w:r w:rsidRPr="0091554C">
        <w:rPr>
          <w:lang w:val="sq-AL"/>
        </w:rPr>
        <w:t xml:space="preserve"> </w:t>
      </w:r>
    </w:p>
    <w:p w14:paraId="5878D54D" w14:textId="31AEF2C5" w:rsidR="001C0E54" w:rsidRPr="0091554C" w:rsidRDefault="008D36C3" w:rsidP="006F2098">
      <w:pPr>
        <w:rPr>
          <w:lang w:val="sq-AL"/>
        </w:rPr>
      </w:pPr>
      <w:r w:rsidRPr="0091554C">
        <w:rPr>
          <w:lang w:val="sq-AL"/>
        </w:rPr>
        <w:t>Shpenzimet e pranueshme sipas kësaj Thirrjeje janë ato:</w:t>
      </w:r>
    </w:p>
    <w:p w14:paraId="2D496745" w14:textId="24DF08F0" w:rsidR="008D36C3" w:rsidRPr="0091554C" w:rsidRDefault="008D36C3" w:rsidP="006F2098">
      <w:pPr>
        <w:pStyle w:val="ListParagraph"/>
        <w:numPr>
          <w:ilvl w:val="0"/>
          <w:numId w:val="26"/>
        </w:numPr>
        <w:spacing w:line="276" w:lineRule="auto"/>
        <w:rPr>
          <w:rFonts w:ascii="Cambria" w:hAnsi="Cambria"/>
          <w:lang w:val="sq-AL"/>
        </w:rPr>
      </w:pPr>
      <w:r w:rsidRPr="0091554C">
        <w:rPr>
          <w:rFonts w:ascii="Cambria" w:hAnsi="Cambria"/>
          <w:lang w:val="sq-AL"/>
        </w:rPr>
        <w:t>T</w:t>
      </w:r>
      <w:r w:rsidR="00933F69" w:rsidRPr="0091554C">
        <w:rPr>
          <w:rFonts w:ascii="Cambria" w:hAnsi="Cambria"/>
          <w:lang w:val="sq-AL"/>
        </w:rPr>
        <w:t>ë</w:t>
      </w:r>
      <w:r w:rsidRPr="0091554C">
        <w:rPr>
          <w:rFonts w:ascii="Cambria" w:hAnsi="Cambria"/>
          <w:lang w:val="sq-AL"/>
        </w:rPr>
        <w:t xml:space="preserve"> shpenzuara nga përfituesi gjatë kohëzgjatjes së veprimit DHE t</w:t>
      </w:r>
      <w:r w:rsidR="00933F69" w:rsidRPr="0091554C">
        <w:rPr>
          <w:rFonts w:ascii="Cambria" w:hAnsi="Cambria"/>
          <w:lang w:val="sq-AL"/>
        </w:rPr>
        <w:t>ë</w:t>
      </w:r>
      <w:r w:rsidRPr="0091554C">
        <w:rPr>
          <w:rFonts w:ascii="Cambria" w:hAnsi="Cambria"/>
          <w:lang w:val="sq-AL"/>
        </w:rPr>
        <w:t xml:space="preserve"> lidhura me aktivitetet e planifikuara brenda kornizës së marrëveshjes së Grantit;</w:t>
      </w:r>
    </w:p>
    <w:p w14:paraId="740B7C82" w14:textId="47FD2DAC" w:rsidR="008D36C3" w:rsidRPr="0091554C" w:rsidRDefault="008D36C3" w:rsidP="006F2098">
      <w:pPr>
        <w:pStyle w:val="ListParagraph"/>
        <w:numPr>
          <w:ilvl w:val="0"/>
          <w:numId w:val="26"/>
        </w:numPr>
        <w:spacing w:line="276" w:lineRule="auto"/>
        <w:rPr>
          <w:rFonts w:ascii="Cambria" w:hAnsi="Cambria"/>
          <w:lang w:val="sq-AL"/>
        </w:rPr>
      </w:pPr>
      <w:r w:rsidRPr="0091554C">
        <w:rPr>
          <w:rFonts w:ascii="Cambria" w:hAnsi="Cambria"/>
          <w:lang w:val="sq-AL"/>
        </w:rPr>
        <w:t>Të p</w:t>
      </w:r>
      <w:r w:rsidR="00933F69" w:rsidRPr="0091554C">
        <w:rPr>
          <w:rFonts w:ascii="Cambria" w:hAnsi="Cambria"/>
          <w:lang w:val="sq-AL"/>
        </w:rPr>
        <w:t>ë</w:t>
      </w:r>
      <w:r w:rsidRPr="0091554C">
        <w:rPr>
          <w:rFonts w:ascii="Cambria" w:hAnsi="Cambria"/>
          <w:lang w:val="sq-AL"/>
        </w:rPr>
        <w:t>rcaktuara në preventivin e përgjithshëm buxhetit të veprimit q</w:t>
      </w:r>
      <w:r w:rsidR="00933F69" w:rsidRPr="0091554C">
        <w:rPr>
          <w:rFonts w:ascii="Cambria" w:hAnsi="Cambria"/>
          <w:lang w:val="sq-AL"/>
        </w:rPr>
        <w:t>ë</w:t>
      </w:r>
      <w:r w:rsidRPr="0091554C">
        <w:rPr>
          <w:rFonts w:ascii="Cambria" w:hAnsi="Cambria"/>
          <w:lang w:val="sq-AL"/>
        </w:rPr>
        <w:t xml:space="preserve"> shoq</w:t>
      </w:r>
      <w:r w:rsidR="00933F69" w:rsidRPr="0091554C">
        <w:rPr>
          <w:rFonts w:ascii="Cambria" w:hAnsi="Cambria"/>
          <w:lang w:val="sq-AL"/>
        </w:rPr>
        <w:t>ë</w:t>
      </w:r>
      <w:r w:rsidRPr="0091554C">
        <w:rPr>
          <w:rFonts w:ascii="Cambria" w:hAnsi="Cambria"/>
          <w:lang w:val="sq-AL"/>
        </w:rPr>
        <w:t>ron marrëveshjen e grantit;</w:t>
      </w:r>
    </w:p>
    <w:p w14:paraId="77B47B23" w14:textId="355EA849" w:rsidR="008D36C3" w:rsidRPr="0091554C" w:rsidRDefault="008D36C3" w:rsidP="006F2098">
      <w:pPr>
        <w:pStyle w:val="ListParagraph"/>
        <w:numPr>
          <w:ilvl w:val="0"/>
          <w:numId w:val="26"/>
        </w:numPr>
        <w:spacing w:line="276" w:lineRule="auto"/>
        <w:rPr>
          <w:rFonts w:ascii="Cambria" w:hAnsi="Cambria"/>
          <w:lang w:val="sq-AL"/>
        </w:rPr>
      </w:pPr>
      <w:r w:rsidRPr="0091554C">
        <w:rPr>
          <w:rFonts w:ascii="Cambria" w:hAnsi="Cambria"/>
          <w:lang w:val="sq-AL"/>
        </w:rPr>
        <w:t>T</w:t>
      </w:r>
      <w:r w:rsidR="00933F69" w:rsidRPr="0091554C">
        <w:rPr>
          <w:rFonts w:ascii="Cambria" w:hAnsi="Cambria"/>
          <w:lang w:val="sq-AL"/>
        </w:rPr>
        <w:t>ë</w:t>
      </w:r>
      <w:r w:rsidRPr="0091554C">
        <w:rPr>
          <w:rFonts w:ascii="Cambria" w:hAnsi="Cambria"/>
          <w:lang w:val="sq-AL"/>
        </w:rPr>
        <w:t xml:space="preserve"> nevojshme për zbatimin e veprimit i cili është subjekt i grantit;</w:t>
      </w:r>
    </w:p>
    <w:p w14:paraId="61E4EDEA" w14:textId="2A3D97ED" w:rsidR="008D36C3" w:rsidRPr="0091554C" w:rsidRDefault="008D36C3" w:rsidP="006F2098">
      <w:pPr>
        <w:pStyle w:val="ListParagraph"/>
        <w:numPr>
          <w:ilvl w:val="0"/>
          <w:numId w:val="26"/>
        </w:numPr>
        <w:spacing w:line="276" w:lineRule="auto"/>
        <w:rPr>
          <w:rFonts w:ascii="Cambria" w:hAnsi="Cambria"/>
          <w:lang w:val="sq-AL"/>
        </w:rPr>
      </w:pPr>
      <w:r w:rsidRPr="0091554C">
        <w:rPr>
          <w:rFonts w:ascii="Cambria" w:hAnsi="Cambria"/>
          <w:lang w:val="sq-AL"/>
        </w:rPr>
        <w:t>Të identifikueshme, të verifikueshme, t</w:t>
      </w:r>
      <w:r w:rsidR="00933F69" w:rsidRPr="0091554C">
        <w:rPr>
          <w:rFonts w:ascii="Cambria" w:hAnsi="Cambria"/>
          <w:lang w:val="sq-AL"/>
        </w:rPr>
        <w:t>ë</w:t>
      </w:r>
      <w:r w:rsidRPr="0091554C">
        <w:rPr>
          <w:rFonts w:ascii="Cambria" w:hAnsi="Cambria"/>
          <w:lang w:val="sq-AL"/>
        </w:rPr>
        <w:t xml:space="preserve"> regjistruara në regjistrat e kontabilitetit të përfituesit dhe të përcaktuara në përputhje me standardet e zbatueshme të kontabilitetit të vendit ku është vendosur</w:t>
      </w:r>
      <w:r w:rsidR="00933F69" w:rsidRPr="0091554C">
        <w:rPr>
          <w:rFonts w:ascii="Cambria" w:hAnsi="Cambria"/>
          <w:lang w:val="sq-AL"/>
        </w:rPr>
        <w:t>/</w:t>
      </w:r>
      <w:r w:rsidRPr="0091554C">
        <w:rPr>
          <w:rFonts w:ascii="Cambria" w:hAnsi="Cambria"/>
          <w:lang w:val="sq-AL"/>
        </w:rPr>
        <w:t>janë vendosur përfituesit dhe sipas praktikave të zakonshme të kontabilitetit të përfituesit; dhe</w:t>
      </w:r>
    </w:p>
    <w:p w14:paraId="2688221F" w14:textId="6804ED77" w:rsidR="008D36C3" w:rsidRPr="0091554C" w:rsidRDefault="008D36C3" w:rsidP="006F2098">
      <w:pPr>
        <w:pStyle w:val="ListParagraph"/>
        <w:numPr>
          <w:ilvl w:val="0"/>
          <w:numId w:val="26"/>
        </w:numPr>
        <w:spacing w:line="276" w:lineRule="auto"/>
        <w:rPr>
          <w:rFonts w:ascii="Cambria" w:hAnsi="Cambria"/>
          <w:lang w:val="sq-AL"/>
        </w:rPr>
      </w:pPr>
      <w:r w:rsidRPr="0091554C">
        <w:rPr>
          <w:rFonts w:ascii="Cambria" w:hAnsi="Cambria"/>
          <w:lang w:val="sq-AL"/>
        </w:rPr>
        <w:t>N</w:t>
      </w:r>
      <w:r w:rsidR="00933F69" w:rsidRPr="0091554C">
        <w:rPr>
          <w:rFonts w:ascii="Cambria" w:hAnsi="Cambria"/>
          <w:lang w:val="sq-AL"/>
        </w:rPr>
        <w:t>ë</w:t>
      </w:r>
      <w:r w:rsidRPr="0091554C">
        <w:rPr>
          <w:rFonts w:ascii="Cambria" w:hAnsi="Cambria"/>
          <w:lang w:val="sq-AL"/>
        </w:rPr>
        <w:t xml:space="preserve"> përputhje me kërkesat e legjislacionit tatimor dhe dhe kujdesit shoqëror n</w:t>
      </w:r>
      <w:r w:rsidR="00933F69" w:rsidRPr="0091554C">
        <w:rPr>
          <w:rFonts w:ascii="Cambria" w:hAnsi="Cambria"/>
          <w:lang w:val="sq-AL"/>
        </w:rPr>
        <w:t>ë</w:t>
      </w:r>
      <w:r w:rsidRPr="0091554C">
        <w:rPr>
          <w:rFonts w:ascii="Cambria" w:hAnsi="Cambria"/>
          <w:lang w:val="sq-AL"/>
        </w:rPr>
        <w:t xml:space="preserve"> fuqi;</w:t>
      </w:r>
    </w:p>
    <w:p w14:paraId="438306A6" w14:textId="6F84D3C3" w:rsidR="001C0E54" w:rsidRPr="0091554C" w:rsidRDefault="008D36C3" w:rsidP="006F2098">
      <w:pPr>
        <w:pStyle w:val="ListParagraph"/>
        <w:numPr>
          <w:ilvl w:val="0"/>
          <w:numId w:val="26"/>
        </w:numPr>
        <w:spacing w:line="276" w:lineRule="auto"/>
        <w:rPr>
          <w:rFonts w:ascii="Cambria" w:hAnsi="Cambria"/>
          <w:lang w:val="sq-AL"/>
        </w:rPr>
      </w:pPr>
      <w:r w:rsidRPr="0091554C">
        <w:rPr>
          <w:rFonts w:ascii="Cambria" w:hAnsi="Cambria"/>
          <w:lang w:val="sq-AL"/>
        </w:rPr>
        <w:t>Të arsyeshme, të justifikuara dhe n</w:t>
      </w:r>
      <w:r w:rsidR="00933F69" w:rsidRPr="0091554C">
        <w:rPr>
          <w:rFonts w:ascii="Cambria" w:hAnsi="Cambria"/>
          <w:lang w:val="sq-AL"/>
        </w:rPr>
        <w:t>ë</w:t>
      </w:r>
      <w:r w:rsidRPr="0091554C">
        <w:rPr>
          <w:rFonts w:ascii="Cambria" w:hAnsi="Cambria"/>
          <w:lang w:val="sq-AL"/>
        </w:rPr>
        <w:t xml:space="preserve"> p</w:t>
      </w:r>
      <w:r w:rsidR="00933F69" w:rsidRPr="0091554C">
        <w:rPr>
          <w:rFonts w:ascii="Cambria" w:hAnsi="Cambria"/>
          <w:lang w:val="sq-AL"/>
        </w:rPr>
        <w:t>ë</w:t>
      </w:r>
      <w:r w:rsidRPr="0091554C">
        <w:rPr>
          <w:rFonts w:ascii="Cambria" w:hAnsi="Cambria"/>
          <w:lang w:val="sq-AL"/>
        </w:rPr>
        <w:t>rputhje me parimin e menaxhimit të shëndetsh</w:t>
      </w:r>
      <w:r w:rsidR="00933F69" w:rsidRPr="0091554C">
        <w:rPr>
          <w:rFonts w:ascii="Cambria" w:hAnsi="Cambria"/>
          <w:lang w:val="sq-AL"/>
        </w:rPr>
        <w:t>ë</w:t>
      </w:r>
      <w:r w:rsidRPr="0091554C">
        <w:rPr>
          <w:rFonts w:ascii="Cambria" w:hAnsi="Cambria"/>
          <w:lang w:val="sq-AL"/>
        </w:rPr>
        <w:t>m financiar, veçanërisht në lidhje me ekonominë dhe efikasitetin.</w:t>
      </w:r>
    </w:p>
    <w:p w14:paraId="14A2E380" w14:textId="77777777" w:rsidR="001C0E54" w:rsidRPr="0091554C" w:rsidRDefault="001C0E54" w:rsidP="006F2098">
      <w:pPr>
        <w:rPr>
          <w:rFonts w:cs="Tahoma"/>
          <w:lang w:val="sq-AL"/>
        </w:rPr>
      </w:pPr>
    </w:p>
    <w:p w14:paraId="06AD7DB5" w14:textId="69C94A56" w:rsidR="001C0E54" w:rsidRPr="0091554C" w:rsidRDefault="008D36C3" w:rsidP="006F2098">
      <w:pPr>
        <w:rPr>
          <w:rFonts w:cs="Tahoma"/>
          <w:lang w:val="sq-AL"/>
        </w:rPr>
      </w:pPr>
      <w:r w:rsidRPr="0091554C">
        <w:rPr>
          <w:rFonts w:cs="Tahoma"/>
          <w:lang w:val="sq-AL"/>
        </w:rPr>
        <w:t>Pagat dhe kostot operacionale, ku aplikantët shpjegojnë qartë se si një mbështetje e tillë do t'u mundësojë atyre që të avancojn</w:t>
      </w:r>
      <w:r w:rsidR="00933F69" w:rsidRPr="0091554C">
        <w:rPr>
          <w:rFonts w:cs="Tahoma"/>
          <w:lang w:val="sq-AL"/>
        </w:rPr>
        <w:t>ë</w:t>
      </w:r>
      <w:r w:rsidRPr="0091554C">
        <w:rPr>
          <w:rFonts w:cs="Tahoma"/>
          <w:lang w:val="sq-AL"/>
        </w:rPr>
        <w:t xml:space="preserve"> n</w:t>
      </w:r>
      <w:r w:rsidR="00933F69" w:rsidRPr="0091554C">
        <w:rPr>
          <w:rFonts w:cs="Tahoma"/>
          <w:lang w:val="sq-AL"/>
        </w:rPr>
        <w:t>ë</w:t>
      </w:r>
      <w:r w:rsidRPr="0091554C">
        <w:rPr>
          <w:rFonts w:cs="Tahoma"/>
          <w:lang w:val="sq-AL"/>
        </w:rPr>
        <w:t xml:space="preserve"> drejtim t</w:t>
      </w:r>
      <w:r w:rsidR="00933F69" w:rsidRPr="0091554C">
        <w:rPr>
          <w:rFonts w:cs="Tahoma"/>
          <w:lang w:val="sq-AL"/>
        </w:rPr>
        <w:t>ë</w:t>
      </w:r>
      <w:r w:rsidRPr="0091554C">
        <w:rPr>
          <w:rFonts w:cs="Tahoma"/>
          <w:lang w:val="sq-AL"/>
        </w:rPr>
        <w:t xml:space="preserve"> barazisë gjinore n</w:t>
      </w:r>
      <w:r w:rsidR="00933F69" w:rsidRPr="0091554C">
        <w:rPr>
          <w:rFonts w:cs="Tahoma"/>
          <w:lang w:val="sq-AL"/>
        </w:rPr>
        <w:t>ë</w:t>
      </w:r>
      <w:r w:rsidRPr="0091554C">
        <w:rPr>
          <w:rFonts w:cs="Tahoma"/>
          <w:lang w:val="sq-AL"/>
        </w:rPr>
        <w:t>p</w:t>
      </w:r>
      <w:r w:rsidR="00933F69" w:rsidRPr="0091554C">
        <w:rPr>
          <w:rFonts w:cs="Tahoma"/>
          <w:lang w:val="sq-AL"/>
        </w:rPr>
        <w:t>ë</w:t>
      </w:r>
      <w:r w:rsidRPr="0091554C">
        <w:rPr>
          <w:rFonts w:cs="Tahoma"/>
          <w:lang w:val="sq-AL"/>
        </w:rPr>
        <w:t xml:space="preserve">rmjet procesit të pranimit në BE, siç përshkruhet më sipër. </w:t>
      </w:r>
    </w:p>
    <w:p w14:paraId="3E311E0B" w14:textId="77777777" w:rsidR="004D7889" w:rsidRPr="0091554C" w:rsidRDefault="004D7889" w:rsidP="006F2098">
      <w:pPr>
        <w:rPr>
          <w:rFonts w:cs="Tahoma"/>
          <w:lang w:val="sq-AL"/>
        </w:rPr>
      </w:pPr>
    </w:p>
    <w:p w14:paraId="48BC3FC0" w14:textId="5C149457" w:rsidR="001C0E54" w:rsidRPr="0091554C" w:rsidRDefault="008D36C3" w:rsidP="006F2098">
      <w:pPr>
        <w:pStyle w:val="Heading2"/>
        <w:numPr>
          <w:ilvl w:val="1"/>
          <w:numId w:val="30"/>
        </w:numPr>
        <w:spacing w:line="276" w:lineRule="auto"/>
        <w:ind w:left="1440" w:hanging="360"/>
        <w:rPr>
          <w:lang w:val="sq-AL"/>
        </w:rPr>
      </w:pPr>
      <w:bookmarkStart w:id="21" w:name="_Toc75426011"/>
      <w:r w:rsidRPr="0091554C">
        <w:rPr>
          <w:lang w:val="sq-AL"/>
        </w:rPr>
        <w:t>Shpenzime të papranueshme</w:t>
      </w:r>
      <w:bookmarkEnd w:id="21"/>
    </w:p>
    <w:p w14:paraId="78E68F06" w14:textId="4D4B1E78" w:rsidR="001C0E54" w:rsidRPr="0091554C" w:rsidRDefault="008D36C3" w:rsidP="006F2098">
      <w:pPr>
        <w:rPr>
          <w:lang w:val="sq-AL"/>
        </w:rPr>
      </w:pPr>
      <w:r w:rsidRPr="0091554C">
        <w:rPr>
          <w:lang w:val="sq-AL"/>
        </w:rPr>
        <w:t xml:space="preserve">Shpenzimet e papranueshme në këtë Thirrje janë: </w:t>
      </w:r>
    </w:p>
    <w:p w14:paraId="0382DEB0" w14:textId="1D35FA2A" w:rsidR="008D36C3"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t>Borxhet dhe tarifat e sh</w:t>
      </w:r>
      <w:r w:rsidR="00933F69" w:rsidRPr="0091554C">
        <w:rPr>
          <w:rFonts w:ascii="Cambria" w:hAnsi="Cambria"/>
          <w:lang w:val="sq-AL"/>
        </w:rPr>
        <w:t>ë</w:t>
      </w:r>
      <w:r w:rsidRPr="0091554C">
        <w:rPr>
          <w:rFonts w:ascii="Cambria" w:hAnsi="Cambria"/>
          <w:lang w:val="sq-AL"/>
        </w:rPr>
        <w:t>rbimit t</w:t>
      </w:r>
      <w:r w:rsidR="00933F69" w:rsidRPr="0091554C">
        <w:rPr>
          <w:rFonts w:ascii="Cambria" w:hAnsi="Cambria"/>
          <w:lang w:val="sq-AL"/>
        </w:rPr>
        <w:t>ë</w:t>
      </w:r>
      <w:r w:rsidRPr="0091554C">
        <w:rPr>
          <w:rFonts w:ascii="Cambria" w:hAnsi="Cambria"/>
          <w:lang w:val="sq-AL"/>
        </w:rPr>
        <w:t xml:space="preserve"> borxhit (interesi);</w:t>
      </w:r>
    </w:p>
    <w:p w14:paraId="4EA5BA16" w14:textId="5EE8FDB6" w:rsidR="008D36C3"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t>Parashikime për humbje ose pasive të mundshme në të ardhmen;</w:t>
      </w:r>
    </w:p>
    <w:p w14:paraId="46E0C804" w14:textId="67A447F2" w:rsidR="008D36C3"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lastRenderedPageBreak/>
        <w:t>Kostot e deklaruara nga përfituesi(t) dhe të financuara nga një veprim ose program tjetër pune që kan</w:t>
      </w:r>
      <w:r w:rsidR="00933F69" w:rsidRPr="0091554C">
        <w:rPr>
          <w:rFonts w:ascii="Cambria" w:hAnsi="Cambria"/>
          <w:lang w:val="sq-AL"/>
        </w:rPr>
        <w:t>ë</w:t>
      </w:r>
      <w:r w:rsidRPr="0091554C">
        <w:rPr>
          <w:rFonts w:ascii="Cambria" w:hAnsi="Cambria"/>
          <w:lang w:val="sq-AL"/>
        </w:rPr>
        <w:t xml:space="preserve"> marr</w:t>
      </w:r>
      <w:r w:rsidR="00933F69" w:rsidRPr="0091554C">
        <w:rPr>
          <w:rFonts w:ascii="Cambria" w:hAnsi="Cambria"/>
          <w:lang w:val="sq-AL"/>
        </w:rPr>
        <w:t>ë</w:t>
      </w:r>
      <w:r w:rsidRPr="0091554C">
        <w:rPr>
          <w:rFonts w:ascii="Cambria" w:hAnsi="Cambria"/>
          <w:lang w:val="sq-AL"/>
        </w:rPr>
        <w:t xml:space="preserve"> një grant të Bashkimit Evropian (përfshirë përmes EDF) ose jan</w:t>
      </w:r>
      <w:r w:rsidR="00933F69" w:rsidRPr="0091554C">
        <w:rPr>
          <w:rFonts w:ascii="Cambria" w:hAnsi="Cambria"/>
          <w:lang w:val="sq-AL"/>
        </w:rPr>
        <w:t>ë</w:t>
      </w:r>
      <w:r w:rsidRPr="0091554C">
        <w:rPr>
          <w:rFonts w:ascii="Cambria" w:hAnsi="Cambria"/>
          <w:lang w:val="sq-AL"/>
        </w:rPr>
        <w:t xml:space="preserve"> financuar tashmë nga donatorë të tjerë;</w:t>
      </w:r>
    </w:p>
    <w:p w14:paraId="38661C1E" w14:textId="3A18F987" w:rsidR="008D36C3"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t>Blerjet e tokës ose ndërtesave;</w:t>
      </w:r>
    </w:p>
    <w:p w14:paraId="40517C7F" w14:textId="6B989909" w:rsidR="008D36C3"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t>Humbjet n</w:t>
      </w:r>
      <w:r w:rsidR="00933F69" w:rsidRPr="0091554C">
        <w:rPr>
          <w:rFonts w:ascii="Cambria" w:hAnsi="Cambria"/>
          <w:lang w:val="sq-AL"/>
        </w:rPr>
        <w:t>ë</w:t>
      </w:r>
      <w:r w:rsidRPr="0091554C">
        <w:rPr>
          <w:rFonts w:ascii="Cambria" w:hAnsi="Cambria"/>
          <w:lang w:val="sq-AL"/>
        </w:rPr>
        <w:t xml:space="preserve"> këmbimin valutor;</w:t>
      </w:r>
    </w:p>
    <w:p w14:paraId="1121E690" w14:textId="1A140334" w:rsidR="008D36C3"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t>Kredit</w:t>
      </w:r>
      <w:r w:rsidR="00933F69" w:rsidRPr="0091554C">
        <w:rPr>
          <w:rFonts w:ascii="Cambria" w:hAnsi="Cambria"/>
          <w:lang w:val="sq-AL"/>
        </w:rPr>
        <w:t>ë</w:t>
      </w:r>
      <w:r w:rsidRPr="0091554C">
        <w:rPr>
          <w:rFonts w:ascii="Cambria" w:hAnsi="Cambria"/>
          <w:lang w:val="sq-AL"/>
        </w:rPr>
        <w:t xml:space="preserve"> për palë t</w:t>
      </w:r>
      <w:r w:rsidR="00933F69" w:rsidRPr="0091554C">
        <w:rPr>
          <w:rFonts w:ascii="Cambria" w:hAnsi="Cambria"/>
          <w:lang w:val="sq-AL"/>
        </w:rPr>
        <w:t>ë</w:t>
      </w:r>
      <w:r w:rsidRPr="0091554C">
        <w:rPr>
          <w:rFonts w:ascii="Cambria" w:hAnsi="Cambria"/>
          <w:lang w:val="sq-AL"/>
        </w:rPr>
        <w:t xml:space="preserve"> treta; dhe</w:t>
      </w:r>
    </w:p>
    <w:p w14:paraId="0DCF9E08" w14:textId="78DA9858" w:rsidR="001C0E54" w:rsidRPr="0091554C" w:rsidRDefault="008D36C3" w:rsidP="006F2098">
      <w:pPr>
        <w:pStyle w:val="ListParagraph"/>
        <w:numPr>
          <w:ilvl w:val="0"/>
          <w:numId w:val="24"/>
        </w:numPr>
        <w:spacing w:line="276" w:lineRule="auto"/>
        <w:rPr>
          <w:rFonts w:ascii="Cambria" w:hAnsi="Cambria"/>
          <w:lang w:val="sq-AL"/>
        </w:rPr>
      </w:pPr>
      <w:r w:rsidRPr="0091554C">
        <w:rPr>
          <w:rFonts w:ascii="Cambria" w:hAnsi="Cambria"/>
          <w:lang w:val="sq-AL"/>
        </w:rPr>
        <w:t>Shpenzimet e pagave të personelit të nëpunësve civilë</w:t>
      </w:r>
      <w:r w:rsidR="00933F69" w:rsidRPr="0091554C">
        <w:rPr>
          <w:rFonts w:ascii="Cambria" w:hAnsi="Cambria"/>
          <w:lang w:val="sq-AL"/>
        </w:rPr>
        <w:t>/</w:t>
      </w:r>
      <w:r w:rsidRPr="0091554C">
        <w:rPr>
          <w:rFonts w:ascii="Cambria" w:hAnsi="Cambria"/>
          <w:lang w:val="sq-AL"/>
        </w:rPr>
        <w:t>administrat</w:t>
      </w:r>
      <w:r w:rsidR="00933F69" w:rsidRPr="0091554C">
        <w:rPr>
          <w:rFonts w:ascii="Cambria" w:hAnsi="Cambria"/>
          <w:lang w:val="sq-AL"/>
        </w:rPr>
        <w:t>ë</w:t>
      </w:r>
      <w:r w:rsidRPr="0091554C">
        <w:rPr>
          <w:rFonts w:ascii="Cambria" w:hAnsi="Cambria"/>
          <w:lang w:val="sq-AL"/>
        </w:rPr>
        <w:t>s kombëtare.</w:t>
      </w:r>
    </w:p>
    <w:p w14:paraId="6E5440F9" w14:textId="5564DDFB" w:rsidR="004D7889" w:rsidRPr="0091554C" w:rsidRDefault="001C0E54" w:rsidP="006F2098">
      <w:pPr>
        <w:rPr>
          <w:rFonts w:cs="Tahoma"/>
          <w:lang w:val="sq-AL"/>
        </w:rPr>
      </w:pPr>
      <w:r w:rsidRPr="0091554C" w:rsidDel="001B20F3">
        <w:rPr>
          <w:rFonts w:cs="Tahoma"/>
          <w:lang w:val="sq-AL"/>
        </w:rPr>
        <w:t xml:space="preserve"> </w:t>
      </w:r>
    </w:p>
    <w:p w14:paraId="2717E6CB" w14:textId="3BBCAFB6" w:rsidR="001C0E54" w:rsidRPr="0091554C" w:rsidRDefault="008D36C3" w:rsidP="006F2098">
      <w:pPr>
        <w:pStyle w:val="Heading1"/>
        <w:numPr>
          <w:ilvl w:val="0"/>
          <w:numId w:val="30"/>
        </w:numPr>
        <w:spacing w:line="276" w:lineRule="auto"/>
        <w:ind w:left="720"/>
        <w:rPr>
          <w:lang w:val="sq-AL"/>
        </w:rPr>
      </w:pPr>
      <w:bookmarkStart w:id="22" w:name="_Toc75426012"/>
      <w:r w:rsidRPr="0091554C">
        <w:rPr>
          <w:lang w:val="sq-AL"/>
        </w:rPr>
        <w:t>KOH</w:t>
      </w:r>
      <w:r w:rsidR="00933F69" w:rsidRPr="0091554C">
        <w:rPr>
          <w:lang w:val="sq-AL"/>
        </w:rPr>
        <w:t>Ë</w:t>
      </w:r>
      <w:r w:rsidRPr="0091554C">
        <w:rPr>
          <w:lang w:val="sq-AL"/>
        </w:rPr>
        <w:t>ZGJATJA</w:t>
      </w:r>
      <w:bookmarkEnd w:id="22"/>
      <w:r w:rsidRPr="0091554C">
        <w:rPr>
          <w:lang w:val="sq-AL"/>
        </w:rPr>
        <w:t xml:space="preserve"> </w:t>
      </w:r>
    </w:p>
    <w:p w14:paraId="2C62AC10" w14:textId="77777777" w:rsidR="00933F69" w:rsidRPr="0091554C" w:rsidRDefault="00933F69" w:rsidP="006F2098">
      <w:pPr>
        <w:rPr>
          <w:lang w:val="sq-AL"/>
        </w:rPr>
      </w:pPr>
      <w:r w:rsidRPr="0091554C">
        <w:rPr>
          <w:lang w:val="sq-AL"/>
        </w:rPr>
        <w:t>Kohëzgjatja e planifikuar e çdo aplikimi për projekt duhet të jetë së paku 12 muaj dhe nuk mund të kalojë 18 muaj në total.</w:t>
      </w:r>
    </w:p>
    <w:p w14:paraId="606FBD00" w14:textId="437F45D1" w:rsidR="00933F69" w:rsidRPr="0091554C" w:rsidRDefault="00933F69" w:rsidP="006F2098">
      <w:pPr>
        <w:rPr>
          <w:lang w:val="sq-AL"/>
        </w:rPr>
      </w:pPr>
      <w:r w:rsidRPr="0091554C">
        <w:rPr>
          <w:lang w:val="sq-AL"/>
        </w:rPr>
        <w:t>Zbatimi i planifikuar i projektit duhet të fillojë jo më vonë se marsi 2022 dhe duhet të përfundojë jo më vonë se gushti 2023 (ky është maksimumi absolut, bazuar në afatin e përgjithshëm të veprimit, i cili mund të lejojë përgatitjen, dorëzimin dhe miratimin në kohë të raporteve përfundimtare nga ana e përfituesve të nën-granteve).</w:t>
      </w:r>
    </w:p>
    <w:p w14:paraId="3AC5E59D" w14:textId="39B28503" w:rsidR="001C0E54" w:rsidRPr="0091554C" w:rsidRDefault="00933F69" w:rsidP="006F2098">
      <w:pPr>
        <w:rPr>
          <w:i/>
          <w:iCs/>
          <w:lang w:val="sq-AL"/>
        </w:rPr>
      </w:pPr>
      <w:r w:rsidRPr="0091554C">
        <w:rPr>
          <w:i/>
          <w:iCs/>
          <w:lang w:val="sq-AL"/>
        </w:rPr>
        <w:t>(Shënim: datat e parashikuara të fillimit të projektit duhet të jenë pas 1 dhjetorit 2021)</w:t>
      </w:r>
    </w:p>
    <w:p w14:paraId="55069312" w14:textId="77777777" w:rsidR="001C0E54" w:rsidRPr="0091554C" w:rsidRDefault="001C0E54" w:rsidP="006F2098">
      <w:pPr>
        <w:rPr>
          <w:lang w:val="sq-AL"/>
        </w:rPr>
      </w:pPr>
    </w:p>
    <w:p w14:paraId="78450DF9" w14:textId="57B13D18" w:rsidR="001C0E54" w:rsidRPr="0091554C" w:rsidRDefault="008D36C3" w:rsidP="006F2098">
      <w:pPr>
        <w:pStyle w:val="Heading1"/>
        <w:numPr>
          <w:ilvl w:val="0"/>
          <w:numId w:val="30"/>
        </w:numPr>
        <w:spacing w:line="276" w:lineRule="auto"/>
        <w:ind w:left="720"/>
        <w:rPr>
          <w:lang w:val="sq-AL"/>
        </w:rPr>
      </w:pPr>
      <w:bookmarkStart w:id="23" w:name="_Toc75426013"/>
      <w:r w:rsidRPr="0091554C">
        <w:rPr>
          <w:lang w:val="sq-AL"/>
        </w:rPr>
        <w:t>VENDNDODHJA</w:t>
      </w:r>
      <w:bookmarkEnd w:id="23"/>
    </w:p>
    <w:p w14:paraId="20EAB967" w14:textId="77777777" w:rsidR="00333C4B" w:rsidRPr="0091554C" w:rsidRDefault="00333C4B" w:rsidP="006F2098">
      <w:pPr>
        <w:rPr>
          <w:lang w:val="sq-AL"/>
        </w:rPr>
      </w:pPr>
      <w:r w:rsidRPr="0091554C">
        <w:rPr>
          <w:lang w:val="sq-AL"/>
        </w:rPr>
        <w:t>Aktivitetet duhet të zhvillohen në vendin ku është themeluar dhe vepron organizata, duke përfshirë Shqipërinë, Bosnjën dhe Hercegovinën, Kosovën, Malin e Zi, Maqedoninë e Veriut dhe Serbinë.</w:t>
      </w:r>
    </w:p>
    <w:p w14:paraId="67D755A5" w14:textId="03A0E57D" w:rsidR="00333C4B" w:rsidRPr="0091554C" w:rsidRDefault="00333C4B" w:rsidP="006F2098">
      <w:pPr>
        <w:rPr>
          <w:lang w:val="sq-AL"/>
        </w:rPr>
      </w:pPr>
      <w:r w:rsidRPr="0091554C">
        <w:rPr>
          <w:lang w:val="sq-AL"/>
        </w:rPr>
        <w:t>Komiteti i Rishikimit të Granteve do të synojë të shpërndajë një numër të ngjashëm të granteve për vendin partner, por, gjithashtu, të marrë parasysh kontekstin dhe mjedisin vendor t</w:t>
      </w:r>
      <w:r w:rsidR="004E69FB">
        <w:rPr>
          <w:lang w:val="sq-AL"/>
        </w:rPr>
        <w:t>ë</w:t>
      </w:r>
      <w:r w:rsidRPr="0091554C">
        <w:rPr>
          <w:lang w:val="sq-AL"/>
        </w:rPr>
        <w:t xml:space="preserve"> OSHC-ve, cilësinë e aplikimeve të dor</w:t>
      </w:r>
      <w:r w:rsidR="004E69FB">
        <w:rPr>
          <w:lang w:val="sq-AL"/>
        </w:rPr>
        <w:t>ë</w:t>
      </w:r>
      <w:r w:rsidRPr="0091554C">
        <w:rPr>
          <w:lang w:val="sq-AL"/>
        </w:rPr>
        <w:t>zuara dhe nivelin e ndikimit që mund të ken</w:t>
      </w:r>
      <w:r w:rsidR="004E69FB">
        <w:rPr>
          <w:lang w:val="sq-AL"/>
        </w:rPr>
        <w:t>ë</w:t>
      </w:r>
      <w:r w:rsidRPr="0091554C">
        <w:rPr>
          <w:lang w:val="sq-AL"/>
        </w:rPr>
        <w:t xml:space="preserve"> në nivelin e komunitetit vendor</w:t>
      </w:r>
      <w:r w:rsidR="006F2098" w:rsidRPr="0091554C">
        <w:rPr>
          <w:lang w:val="sq-AL"/>
        </w:rPr>
        <w:t>/</w:t>
      </w:r>
      <w:r w:rsidRPr="0091554C">
        <w:rPr>
          <w:lang w:val="sq-AL"/>
        </w:rPr>
        <w:t>vendit.</w:t>
      </w:r>
    </w:p>
    <w:p w14:paraId="0C361401" w14:textId="31B5E0C6" w:rsidR="00333C4B" w:rsidRPr="0091554C" w:rsidRDefault="00333C4B" w:rsidP="006F2098">
      <w:pPr>
        <w:rPr>
          <w:lang w:val="sq-AL"/>
        </w:rPr>
      </w:pPr>
      <w:r w:rsidRPr="0091554C">
        <w:rPr>
          <w:lang w:val="sq-AL"/>
        </w:rPr>
        <w:t>Komiteti i Rishikimit të Granteve rezervon të drejtën të bëjë rregullime bazuar në propozimet e dor</w:t>
      </w:r>
      <w:r w:rsidR="004E69FB">
        <w:rPr>
          <w:lang w:val="sq-AL"/>
        </w:rPr>
        <w:t>ë</w:t>
      </w:r>
      <w:r w:rsidRPr="0091554C">
        <w:rPr>
          <w:lang w:val="sq-AL"/>
        </w:rPr>
        <w:t>zuara.</w:t>
      </w:r>
    </w:p>
    <w:p w14:paraId="627C19C6" w14:textId="7A6737F4" w:rsidR="001C0E54" w:rsidRPr="0091554C" w:rsidRDefault="001C0E54" w:rsidP="006F2098">
      <w:pPr>
        <w:rPr>
          <w:lang w:val="sq-AL"/>
        </w:rPr>
      </w:pPr>
    </w:p>
    <w:p w14:paraId="4DF599CB" w14:textId="1B49DAD0" w:rsidR="001C0E54" w:rsidRPr="0091554C" w:rsidRDefault="008D36C3" w:rsidP="006F2098">
      <w:pPr>
        <w:pStyle w:val="Heading1"/>
        <w:numPr>
          <w:ilvl w:val="0"/>
          <w:numId w:val="30"/>
        </w:numPr>
        <w:spacing w:line="276" w:lineRule="auto"/>
        <w:ind w:left="720"/>
        <w:rPr>
          <w:lang w:val="sq-AL"/>
        </w:rPr>
      </w:pPr>
      <w:bookmarkStart w:id="24" w:name="_Toc75426014"/>
      <w:r w:rsidRPr="0091554C">
        <w:rPr>
          <w:lang w:val="sq-AL"/>
        </w:rPr>
        <w:t>MADH</w:t>
      </w:r>
      <w:r w:rsidR="00106B94" w:rsidRPr="0091554C">
        <w:rPr>
          <w:lang w:val="sq-AL"/>
        </w:rPr>
        <w:t>Ë</w:t>
      </w:r>
      <w:r w:rsidRPr="0091554C">
        <w:rPr>
          <w:lang w:val="sq-AL"/>
        </w:rPr>
        <w:t>SIA E GRANTEVE</w:t>
      </w:r>
      <w:bookmarkEnd w:id="24"/>
    </w:p>
    <w:p w14:paraId="26D5AA34" w14:textId="0A1F0174" w:rsidR="00933F69" w:rsidRPr="0091554C" w:rsidRDefault="00933F69" w:rsidP="006F2098">
      <w:pPr>
        <w:rPr>
          <w:lang w:val="sq-AL"/>
        </w:rPr>
      </w:pPr>
      <w:r w:rsidRPr="0091554C">
        <w:rPr>
          <w:lang w:val="sq-AL"/>
        </w:rPr>
        <w:t>Shuma maksimale e p</w:t>
      </w:r>
      <w:r w:rsidR="00106B94" w:rsidRPr="0091554C">
        <w:rPr>
          <w:lang w:val="sq-AL"/>
        </w:rPr>
        <w:t>ë</w:t>
      </w:r>
      <w:r w:rsidRPr="0091554C">
        <w:rPr>
          <w:lang w:val="sq-AL"/>
        </w:rPr>
        <w:t>rgjithshme e parashikuar p</w:t>
      </w:r>
      <w:r w:rsidR="00106B94" w:rsidRPr="0091554C">
        <w:rPr>
          <w:lang w:val="sq-AL"/>
        </w:rPr>
        <w:t>ë</w:t>
      </w:r>
      <w:r w:rsidRPr="0091554C">
        <w:rPr>
          <w:lang w:val="sq-AL"/>
        </w:rPr>
        <w:t>r t</w:t>
      </w:r>
      <w:r w:rsidR="00106B94" w:rsidRPr="0091554C">
        <w:rPr>
          <w:lang w:val="sq-AL"/>
        </w:rPr>
        <w:t>ë</w:t>
      </w:r>
      <w:r w:rsidRPr="0091554C">
        <w:rPr>
          <w:lang w:val="sq-AL"/>
        </w:rPr>
        <w:t xml:space="preserve"> gjitha vendet pjes</w:t>
      </w:r>
      <w:r w:rsidR="00106B94" w:rsidRPr="0091554C">
        <w:rPr>
          <w:lang w:val="sq-AL"/>
        </w:rPr>
        <w:t>ë</w:t>
      </w:r>
      <w:r w:rsidRPr="0091554C">
        <w:rPr>
          <w:lang w:val="sq-AL"/>
        </w:rPr>
        <w:t>marr</w:t>
      </w:r>
      <w:r w:rsidR="00106B94" w:rsidRPr="0091554C">
        <w:rPr>
          <w:lang w:val="sq-AL"/>
        </w:rPr>
        <w:t>ë</w:t>
      </w:r>
      <w:r w:rsidRPr="0091554C">
        <w:rPr>
          <w:lang w:val="sq-AL"/>
        </w:rPr>
        <w:t>sve e v</w:t>
      </w:r>
      <w:r w:rsidR="00106B94" w:rsidRPr="0091554C">
        <w:rPr>
          <w:lang w:val="sq-AL"/>
        </w:rPr>
        <w:t>ë</w:t>
      </w:r>
      <w:r w:rsidRPr="0091554C">
        <w:rPr>
          <w:lang w:val="sq-AL"/>
        </w:rPr>
        <w:t>n</w:t>
      </w:r>
      <w:r w:rsidR="00106B94" w:rsidRPr="0091554C">
        <w:rPr>
          <w:lang w:val="sq-AL"/>
        </w:rPr>
        <w:t>ë</w:t>
      </w:r>
      <w:r w:rsidRPr="0091554C">
        <w:rPr>
          <w:lang w:val="sq-AL"/>
        </w:rPr>
        <w:t xml:space="preserve"> n</w:t>
      </w:r>
      <w:r w:rsidR="00106B94" w:rsidRPr="0091554C">
        <w:rPr>
          <w:lang w:val="sq-AL"/>
        </w:rPr>
        <w:t>ë</w:t>
      </w:r>
      <w:r w:rsidRPr="0091554C">
        <w:rPr>
          <w:lang w:val="sq-AL"/>
        </w:rPr>
        <w:t xml:space="preserve"> dispozivon p</w:t>
      </w:r>
      <w:r w:rsidR="00106B94" w:rsidRPr="0091554C">
        <w:rPr>
          <w:lang w:val="sq-AL"/>
        </w:rPr>
        <w:t>ë</w:t>
      </w:r>
      <w:r w:rsidRPr="0091554C">
        <w:rPr>
          <w:lang w:val="sq-AL"/>
        </w:rPr>
        <w:t>r k</w:t>
      </w:r>
      <w:r w:rsidR="00106B94" w:rsidRPr="0091554C">
        <w:rPr>
          <w:lang w:val="sq-AL"/>
        </w:rPr>
        <w:t>ë</w:t>
      </w:r>
      <w:r w:rsidRPr="0091554C">
        <w:rPr>
          <w:lang w:val="sq-AL"/>
        </w:rPr>
        <w:t>t</w:t>
      </w:r>
      <w:r w:rsidR="00106B94" w:rsidRPr="0091554C">
        <w:rPr>
          <w:lang w:val="sq-AL"/>
        </w:rPr>
        <w:t>ë</w:t>
      </w:r>
      <w:r w:rsidRPr="0091554C">
        <w:rPr>
          <w:lang w:val="sq-AL"/>
        </w:rPr>
        <w:t xml:space="preserve"> Thirrje p</w:t>
      </w:r>
      <w:r w:rsidR="00106B94" w:rsidRPr="0091554C">
        <w:rPr>
          <w:lang w:val="sq-AL"/>
        </w:rPr>
        <w:t>ë</w:t>
      </w:r>
      <w:r w:rsidRPr="0091554C">
        <w:rPr>
          <w:lang w:val="sq-AL"/>
        </w:rPr>
        <w:t>r Propozi</w:t>
      </w:r>
      <w:r w:rsidR="00106B94" w:rsidRPr="0091554C">
        <w:rPr>
          <w:lang w:val="sq-AL"/>
        </w:rPr>
        <w:t>m</w:t>
      </w:r>
      <w:r w:rsidRPr="0091554C">
        <w:rPr>
          <w:lang w:val="sq-AL"/>
        </w:rPr>
        <w:t xml:space="preserve">e </w:t>
      </w:r>
      <w:r w:rsidR="00106B94" w:rsidRPr="0091554C">
        <w:rPr>
          <w:lang w:val="sq-AL"/>
        </w:rPr>
        <w:t>ë</w:t>
      </w:r>
      <w:r w:rsidRPr="0091554C">
        <w:rPr>
          <w:lang w:val="sq-AL"/>
        </w:rPr>
        <w:t>sht</w:t>
      </w:r>
      <w:r w:rsidR="00106B94" w:rsidRPr="0091554C">
        <w:rPr>
          <w:lang w:val="sq-AL"/>
        </w:rPr>
        <w:t>ë</w:t>
      </w:r>
      <w:r w:rsidRPr="0091554C">
        <w:rPr>
          <w:lang w:val="sq-AL"/>
        </w:rPr>
        <w:t xml:space="preserve"> </w:t>
      </w:r>
      <w:r w:rsidR="00106B94" w:rsidRPr="0091554C">
        <w:rPr>
          <w:lang w:val="sq-AL"/>
        </w:rPr>
        <w:t xml:space="preserve">450,000.00 EUR. Shuma maksimale e parashikuar për një grant individual të alokuar është 15,000.00 EUR. </w:t>
      </w:r>
    </w:p>
    <w:p w14:paraId="779A30B8" w14:textId="1702F1AA" w:rsidR="00106B94" w:rsidRPr="0091554C" w:rsidRDefault="00106B94" w:rsidP="006F2098">
      <w:pPr>
        <w:rPr>
          <w:lang w:val="sq-AL"/>
        </w:rPr>
      </w:pPr>
      <w:r w:rsidRPr="0091554C">
        <w:rPr>
          <w:lang w:val="sq-AL"/>
        </w:rPr>
        <w:lastRenderedPageBreak/>
        <w:t>Organizatat janë të mirëpritura të aplikojnë në këtë Thirrje për Propozime, duke iu referuar qartë fushës në të cilën  planifikojnë të punëojnë në vendet përkatëse.</w:t>
      </w:r>
    </w:p>
    <w:p w14:paraId="6EE2FA39" w14:textId="037FA769" w:rsidR="00106B94" w:rsidRPr="0091554C" w:rsidRDefault="00106B94" w:rsidP="006F2098">
      <w:pPr>
        <w:rPr>
          <w:lang w:val="sq-AL"/>
        </w:rPr>
      </w:pPr>
      <w:r w:rsidRPr="0091554C">
        <w:rPr>
          <w:lang w:val="sq-AL"/>
        </w:rPr>
        <w:t xml:space="preserve">Thirrja do të rihapet vetëm nëse nuk lëvrohen fondet gjatë thirrjes së parë. </w:t>
      </w:r>
    </w:p>
    <w:p w14:paraId="79988C47" w14:textId="77777777" w:rsidR="004D7889" w:rsidRPr="0091554C" w:rsidRDefault="004D7889" w:rsidP="006F2098">
      <w:pPr>
        <w:rPr>
          <w:lang w:val="sq-AL"/>
        </w:rPr>
      </w:pPr>
    </w:p>
    <w:p w14:paraId="7411FCBB" w14:textId="4FB2E244" w:rsidR="001C0E54" w:rsidRPr="0091554C" w:rsidRDefault="008D36C3" w:rsidP="006F2098">
      <w:pPr>
        <w:pStyle w:val="Heading1"/>
        <w:numPr>
          <w:ilvl w:val="0"/>
          <w:numId w:val="30"/>
        </w:numPr>
        <w:spacing w:line="276" w:lineRule="auto"/>
        <w:ind w:left="993" w:hanging="567"/>
        <w:jc w:val="left"/>
        <w:rPr>
          <w:lang w:val="sq-AL"/>
        </w:rPr>
      </w:pPr>
      <w:bookmarkStart w:id="25" w:name="_Toc75426015"/>
      <w:r w:rsidRPr="0091554C">
        <w:rPr>
          <w:lang w:val="sq-AL"/>
        </w:rPr>
        <w:t>KRITERET E P</w:t>
      </w:r>
      <w:r w:rsidR="003351E6" w:rsidRPr="0091554C">
        <w:rPr>
          <w:lang w:val="sq-AL"/>
        </w:rPr>
        <w:t>Ë</w:t>
      </w:r>
      <w:r w:rsidRPr="0091554C">
        <w:rPr>
          <w:lang w:val="sq-AL"/>
        </w:rPr>
        <w:t>RZGJEDHJES DHE VLER</w:t>
      </w:r>
      <w:r w:rsidR="003351E6" w:rsidRPr="0091554C">
        <w:rPr>
          <w:lang w:val="sq-AL"/>
        </w:rPr>
        <w:t>Ë</w:t>
      </w:r>
      <w:r w:rsidRPr="0091554C">
        <w:rPr>
          <w:lang w:val="sq-AL"/>
        </w:rPr>
        <w:t>SIMI</w:t>
      </w:r>
      <w:bookmarkEnd w:id="25"/>
      <w:r w:rsidRPr="0091554C">
        <w:rPr>
          <w:lang w:val="sq-AL"/>
        </w:rPr>
        <w:t xml:space="preserve"> </w:t>
      </w:r>
    </w:p>
    <w:p w14:paraId="7ADA738C" w14:textId="6FA062E6" w:rsidR="001C0E54" w:rsidRPr="0091554C" w:rsidRDefault="00106B94" w:rsidP="006F2098">
      <w:pPr>
        <w:rPr>
          <w:lang w:val="sq-AL"/>
        </w:rPr>
      </w:pPr>
      <w:r w:rsidRPr="0091554C">
        <w:rPr>
          <w:lang w:val="sq-AL"/>
        </w:rPr>
        <w:t>Aplikimet do t</w:t>
      </w:r>
      <w:r w:rsidR="003351E6" w:rsidRPr="0091554C">
        <w:rPr>
          <w:lang w:val="sq-AL"/>
        </w:rPr>
        <w:t>ë</w:t>
      </w:r>
      <w:r w:rsidRPr="0091554C">
        <w:rPr>
          <w:lang w:val="sq-AL"/>
        </w:rPr>
        <w:t xml:space="preserve"> shqyrtohen dhe vler</w:t>
      </w:r>
      <w:r w:rsidR="003351E6" w:rsidRPr="0091554C">
        <w:rPr>
          <w:lang w:val="sq-AL"/>
        </w:rPr>
        <w:t>ë</w:t>
      </w:r>
      <w:r w:rsidRPr="0091554C">
        <w:rPr>
          <w:lang w:val="sq-AL"/>
        </w:rPr>
        <w:t>sohen nga Komiteti i Rishikimit t</w:t>
      </w:r>
      <w:r w:rsidR="003351E6" w:rsidRPr="0091554C">
        <w:rPr>
          <w:lang w:val="sq-AL"/>
        </w:rPr>
        <w:t>ë</w:t>
      </w:r>
      <w:r w:rsidRPr="0091554C">
        <w:rPr>
          <w:lang w:val="sq-AL"/>
        </w:rPr>
        <w:t xml:space="preserve"> Granteve i p</w:t>
      </w:r>
      <w:r w:rsidR="003351E6" w:rsidRPr="0091554C">
        <w:rPr>
          <w:lang w:val="sq-AL"/>
        </w:rPr>
        <w:t>ë</w:t>
      </w:r>
      <w:r w:rsidRPr="0091554C">
        <w:rPr>
          <w:lang w:val="sq-AL"/>
        </w:rPr>
        <w:t>rb</w:t>
      </w:r>
      <w:r w:rsidR="003351E6" w:rsidRPr="0091554C">
        <w:rPr>
          <w:lang w:val="sq-AL"/>
        </w:rPr>
        <w:t>ë</w:t>
      </w:r>
      <w:r w:rsidRPr="0091554C">
        <w:rPr>
          <w:lang w:val="sq-AL"/>
        </w:rPr>
        <w:t>r</w:t>
      </w:r>
      <w:r w:rsidR="003351E6" w:rsidRPr="0091554C">
        <w:rPr>
          <w:lang w:val="sq-AL"/>
        </w:rPr>
        <w:t>ë</w:t>
      </w:r>
      <w:r w:rsidRPr="0091554C">
        <w:rPr>
          <w:lang w:val="sq-AL"/>
        </w:rPr>
        <w:t xml:space="preserve"> nga gjasht</w:t>
      </w:r>
      <w:r w:rsidR="003351E6" w:rsidRPr="0091554C">
        <w:rPr>
          <w:lang w:val="sq-AL"/>
        </w:rPr>
        <w:t>ë</w:t>
      </w:r>
      <w:r w:rsidRPr="0091554C">
        <w:rPr>
          <w:lang w:val="sq-AL"/>
        </w:rPr>
        <w:t xml:space="preserve"> an</w:t>
      </w:r>
      <w:r w:rsidR="003351E6" w:rsidRPr="0091554C">
        <w:rPr>
          <w:lang w:val="sq-AL"/>
        </w:rPr>
        <w:t>ë</w:t>
      </w:r>
      <w:r w:rsidRPr="0091554C">
        <w:rPr>
          <w:lang w:val="sq-AL"/>
        </w:rPr>
        <w:t>tar</w:t>
      </w:r>
      <w:r w:rsidR="003351E6" w:rsidRPr="0091554C">
        <w:rPr>
          <w:lang w:val="sq-AL"/>
        </w:rPr>
        <w:t>ë</w:t>
      </w:r>
      <w:r w:rsidRPr="0091554C">
        <w:rPr>
          <w:lang w:val="sq-AL"/>
        </w:rPr>
        <w:t>, nga nj</w:t>
      </w:r>
      <w:r w:rsidR="003351E6" w:rsidRPr="0091554C">
        <w:rPr>
          <w:lang w:val="sq-AL"/>
        </w:rPr>
        <w:t>ë</w:t>
      </w:r>
      <w:r w:rsidRPr="0091554C">
        <w:rPr>
          <w:lang w:val="sq-AL"/>
        </w:rPr>
        <w:t xml:space="preserve"> p</w:t>
      </w:r>
      <w:r w:rsidR="003351E6" w:rsidRPr="0091554C">
        <w:rPr>
          <w:lang w:val="sq-AL"/>
        </w:rPr>
        <w:t>ë</w:t>
      </w:r>
      <w:r w:rsidRPr="0091554C">
        <w:rPr>
          <w:lang w:val="sq-AL"/>
        </w:rPr>
        <w:t>rfaq</w:t>
      </w:r>
      <w:r w:rsidR="003351E6" w:rsidRPr="0091554C">
        <w:rPr>
          <w:lang w:val="sq-AL"/>
        </w:rPr>
        <w:t>ë</w:t>
      </w:r>
      <w:r w:rsidRPr="0091554C">
        <w:rPr>
          <w:lang w:val="sq-AL"/>
        </w:rPr>
        <w:t>sues i çdo organizate partnere. P</w:t>
      </w:r>
      <w:r w:rsidR="003351E6" w:rsidRPr="0091554C">
        <w:rPr>
          <w:lang w:val="sq-AL"/>
        </w:rPr>
        <w:t>ë</w:t>
      </w:r>
      <w:r w:rsidRPr="0091554C">
        <w:rPr>
          <w:lang w:val="sq-AL"/>
        </w:rPr>
        <w:t>r q</w:t>
      </w:r>
      <w:r w:rsidR="003351E6" w:rsidRPr="0091554C">
        <w:rPr>
          <w:lang w:val="sq-AL"/>
        </w:rPr>
        <w:t>ë</w:t>
      </w:r>
      <w:r w:rsidRPr="0091554C">
        <w:rPr>
          <w:lang w:val="sq-AL"/>
        </w:rPr>
        <w:t>llimin e vler</w:t>
      </w:r>
      <w:r w:rsidR="003351E6" w:rsidRPr="0091554C">
        <w:rPr>
          <w:lang w:val="sq-AL"/>
        </w:rPr>
        <w:t>ë</w:t>
      </w:r>
      <w:r w:rsidRPr="0091554C">
        <w:rPr>
          <w:lang w:val="sq-AL"/>
        </w:rPr>
        <w:t>simit, aplikanti duhet t</w:t>
      </w:r>
      <w:r w:rsidR="003351E6" w:rsidRPr="0091554C">
        <w:rPr>
          <w:lang w:val="sq-AL"/>
        </w:rPr>
        <w:t>ë</w:t>
      </w:r>
      <w:r w:rsidRPr="0091554C">
        <w:rPr>
          <w:lang w:val="sq-AL"/>
        </w:rPr>
        <w:t xml:space="preserve"> sigurohet q</w:t>
      </w:r>
      <w:r w:rsidR="003351E6" w:rsidRPr="0091554C">
        <w:rPr>
          <w:lang w:val="sq-AL"/>
        </w:rPr>
        <w:t>ë</w:t>
      </w:r>
      <w:r w:rsidRPr="0091554C">
        <w:rPr>
          <w:lang w:val="sq-AL"/>
        </w:rPr>
        <w:t xml:space="preserve"> t</w:t>
      </w:r>
      <w:r w:rsidR="003351E6" w:rsidRPr="0091554C">
        <w:rPr>
          <w:lang w:val="sq-AL"/>
        </w:rPr>
        <w:t>ë</w:t>
      </w:r>
      <w:r w:rsidRPr="0091554C">
        <w:rPr>
          <w:lang w:val="sq-AL"/>
        </w:rPr>
        <w:t xml:space="preserve"> p</w:t>
      </w:r>
      <w:r w:rsidR="003351E6" w:rsidRPr="0091554C">
        <w:rPr>
          <w:lang w:val="sq-AL"/>
        </w:rPr>
        <w:t>ë</w:t>
      </w:r>
      <w:r w:rsidRPr="0091554C">
        <w:rPr>
          <w:lang w:val="sq-AL"/>
        </w:rPr>
        <w:t>rgatit</w:t>
      </w:r>
      <w:r w:rsidR="003351E6" w:rsidRPr="0091554C">
        <w:rPr>
          <w:lang w:val="sq-AL"/>
        </w:rPr>
        <w:t>ë</w:t>
      </w:r>
      <w:r w:rsidRPr="0091554C">
        <w:rPr>
          <w:lang w:val="sq-AL"/>
        </w:rPr>
        <w:t xml:space="preserve"> informacionin dhe dikumentet e k</w:t>
      </w:r>
      <w:r w:rsidR="003351E6" w:rsidRPr="0091554C">
        <w:rPr>
          <w:lang w:val="sq-AL"/>
        </w:rPr>
        <w:t>ë</w:t>
      </w:r>
      <w:r w:rsidRPr="0091554C">
        <w:rPr>
          <w:lang w:val="sq-AL"/>
        </w:rPr>
        <w:t>rkuara. T</w:t>
      </w:r>
      <w:r w:rsidR="003351E6" w:rsidRPr="0091554C">
        <w:rPr>
          <w:lang w:val="sq-AL"/>
        </w:rPr>
        <w:t>ë</w:t>
      </w:r>
      <w:r w:rsidRPr="0091554C">
        <w:rPr>
          <w:lang w:val="sq-AL"/>
        </w:rPr>
        <w:t xml:space="preserve"> gjitha aplikimet do t</w:t>
      </w:r>
      <w:r w:rsidR="003351E6" w:rsidRPr="0091554C">
        <w:rPr>
          <w:lang w:val="sq-AL"/>
        </w:rPr>
        <w:t>ë</w:t>
      </w:r>
      <w:r w:rsidRPr="0091554C">
        <w:rPr>
          <w:lang w:val="sq-AL"/>
        </w:rPr>
        <w:t xml:space="preserve"> vler</w:t>
      </w:r>
      <w:r w:rsidR="003351E6" w:rsidRPr="0091554C">
        <w:rPr>
          <w:lang w:val="sq-AL"/>
        </w:rPr>
        <w:t>ë</w:t>
      </w:r>
      <w:r w:rsidRPr="0091554C">
        <w:rPr>
          <w:lang w:val="sq-AL"/>
        </w:rPr>
        <w:t>sohen sipas hapave dhe kritereve m</w:t>
      </w:r>
      <w:r w:rsidR="003351E6" w:rsidRPr="0091554C">
        <w:rPr>
          <w:lang w:val="sq-AL"/>
        </w:rPr>
        <w:t>ë</w:t>
      </w:r>
      <w:r w:rsidRPr="0091554C">
        <w:rPr>
          <w:lang w:val="sq-AL"/>
        </w:rPr>
        <w:t xml:space="preserve"> posht</w:t>
      </w:r>
      <w:r w:rsidR="003351E6" w:rsidRPr="0091554C">
        <w:rPr>
          <w:lang w:val="sq-AL"/>
        </w:rPr>
        <w:t>ë</w:t>
      </w:r>
      <w:r w:rsidRPr="0091554C">
        <w:rPr>
          <w:lang w:val="sq-AL"/>
        </w:rPr>
        <w:t>:</w:t>
      </w:r>
      <w:r w:rsidR="004D7889" w:rsidRPr="0091554C">
        <w:rPr>
          <w:lang w:val="sq-AL"/>
        </w:rPr>
        <w:t xml:space="preserve"> </w:t>
      </w:r>
    </w:p>
    <w:p w14:paraId="692F1705" w14:textId="77777777" w:rsidR="004E69FB" w:rsidRPr="0091554C" w:rsidRDefault="004E69FB" w:rsidP="006F2098">
      <w:pPr>
        <w:rPr>
          <w:lang w:val="sq-AL"/>
        </w:rPr>
      </w:pPr>
    </w:p>
    <w:p w14:paraId="298FC283" w14:textId="7DDE6251" w:rsidR="001C0E54" w:rsidRPr="0091554C" w:rsidRDefault="00106B94" w:rsidP="006F2098">
      <w:pPr>
        <w:pStyle w:val="Heading2"/>
        <w:numPr>
          <w:ilvl w:val="1"/>
          <w:numId w:val="30"/>
        </w:numPr>
        <w:spacing w:line="276" w:lineRule="auto"/>
        <w:ind w:left="1440" w:hanging="360"/>
        <w:rPr>
          <w:lang w:val="sq-AL"/>
        </w:rPr>
      </w:pPr>
      <w:bookmarkStart w:id="26" w:name="_Toc75426016"/>
      <w:r w:rsidRPr="0091554C">
        <w:rPr>
          <w:lang w:val="sq-AL"/>
        </w:rPr>
        <w:t>Kriteret minimale</w:t>
      </w:r>
      <w:bookmarkEnd w:id="26"/>
      <w:r w:rsidRPr="0091554C">
        <w:rPr>
          <w:lang w:val="sq-AL"/>
        </w:rPr>
        <w:t xml:space="preserve"> </w:t>
      </w:r>
    </w:p>
    <w:p w14:paraId="0B25F0C9" w14:textId="17190B46" w:rsidR="001C0E54" w:rsidRPr="0091554C" w:rsidRDefault="003D171B" w:rsidP="006F2098">
      <w:pPr>
        <w:rPr>
          <w:lang w:val="sq-AL"/>
        </w:rPr>
      </w:pPr>
      <w:r w:rsidRPr="0091554C">
        <w:rPr>
          <w:lang w:val="sq-AL"/>
        </w:rPr>
        <w:t>Fillimisht t</w:t>
      </w:r>
      <w:r w:rsidR="003351E6" w:rsidRPr="0091554C">
        <w:rPr>
          <w:lang w:val="sq-AL"/>
        </w:rPr>
        <w:t>ë</w:t>
      </w:r>
      <w:r w:rsidRPr="0091554C">
        <w:rPr>
          <w:lang w:val="sq-AL"/>
        </w:rPr>
        <w:t xml:space="preserve"> gjitha aplikimet do t</w:t>
      </w:r>
      <w:r w:rsidR="003351E6" w:rsidRPr="0091554C">
        <w:rPr>
          <w:lang w:val="sq-AL"/>
        </w:rPr>
        <w:t>ë</w:t>
      </w:r>
      <w:r w:rsidRPr="0091554C">
        <w:rPr>
          <w:lang w:val="sq-AL"/>
        </w:rPr>
        <w:t xml:space="preserve"> kontrollohen p</w:t>
      </w:r>
      <w:r w:rsidR="003351E6" w:rsidRPr="0091554C">
        <w:rPr>
          <w:lang w:val="sq-AL"/>
        </w:rPr>
        <w:t>ë</w:t>
      </w:r>
      <w:r w:rsidRPr="0091554C">
        <w:rPr>
          <w:lang w:val="sq-AL"/>
        </w:rPr>
        <w:t>r t’u siguruar q</w:t>
      </w:r>
      <w:r w:rsidR="003351E6" w:rsidRPr="0091554C">
        <w:rPr>
          <w:lang w:val="sq-AL"/>
        </w:rPr>
        <w:t>ë</w:t>
      </w:r>
      <w:r w:rsidR="001C0E54" w:rsidRPr="0091554C">
        <w:rPr>
          <w:lang w:val="sq-AL"/>
        </w:rPr>
        <w:t xml:space="preserve">: </w:t>
      </w:r>
    </w:p>
    <w:p w14:paraId="499316A7" w14:textId="39DAB990" w:rsidR="001C0E54" w:rsidRPr="0091554C" w:rsidRDefault="003D171B" w:rsidP="006F2098">
      <w:pPr>
        <w:pStyle w:val="ListParagraph"/>
        <w:numPr>
          <w:ilvl w:val="0"/>
          <w:numId w:val="28"/>
        </w:numPr>
        <w:spacing w:line="276" w:lineRule="auto"/>
        <w:rPr>
          <w:rFonts w:ascii="Cambria" w:hAnsi="Cambria"/>
          <w:lang w:val="sq-AL"/>
        </w:rPr>
      </w:pPr>
      <w:r w:rsidRPr="0091554C">
        <w:rPr>
          <w:rFonts w:ascii="Cambria" w:hAnsi="Cambria"/>
          <w:lang w:val="sq-AL"/>
        </w:rPr>
        <w:t>Aplikanti plot</w:t>
      </w:r>
      <w:r w:rsidR="003351E6" w:rsidRPr="0091554C">
        <w:rPr>
          <w:rFonts w:ascii="Cambria" w:hAnsi="Cambria"/>
          <w:lang w:val="sq-AL"/>
        </w:rPr>
        <w:t>ë</w:t>
      </w:r>
      <w:r w:rsidRPr="0091554C">
        <w:rPr>
          <w:rFonts w:ascii="Cambria" w:hAnsi="Cambria"/>
          <w:lang w:val="sq-AL"/>
        </w:rPr>
        <w:t xml:space="preserve">son </w:t>
      </w:r>
      <w:hyperlink w:anchor="_Eligibility_Criteria" w:history="1">
        <w:r w:rsidRPr="0091554C">
          <w:rPr>
            <w:rStyle w:val="Hyperlink"/>
            <w:rFonts w:ascii="Cambria" w:hAnsi="Cambria"/>
            <w:lang w:val="sq-AL"/>
          </w:rPr>
          <w:t xml:space="preserve">kriteret e kualifikimit </w:t>
        </w:r>
      </w:hyperlink>
      <w:r w:rsidR="001C0E54" w:rsidRPr="0091554C">
        <w:rPr>
          <w:rFonts w:ascii="Cambria" w:hAnsi="Cambria"/>
          <w:lang w:val="sq-AL"/>
        </w:rPr>
        <w:t>;</w:t>
      </w:r>
    </w:p>
    <w:p w14:paraId="2AD8D106" w14:textId="1327D6B2" w:rsidR="001C0E54" w:rsidRPr="0091554C" w:rsidRDefault="003D171B" w:rsidP="006F2098">
      <w:pPr>
        <w:pStyle w:val="ListParagraph"/>
        <w:numPr>
          <w:ilvl w:val="0"/>
          <w:numId w:val="28"/>
        </w:numPr>
        <w:spacing w:line="276" w:lineRule="auto"/>
        <w:rPr>
          <w:rFonts w:ascii="Cambria" w:hAnsi="Cambria"/>
          <w:lang w:val="sq-AL"/>
        </w:rPr>
      </w:pPr>
      <w:r w:rsidRPr="0091554C">
        <w:rPr>
          <w:rFonts w:ascii="Cambria" w:hAnsi="Cambria"/>
          <w:lang w:val="sq-AL"/>
        </w:rPr>
        <w:t>Aplikanti ka dor</w:t>
      </w:r>
      <w:r w:rsidR="003351E6" w:rsidRPr="0091554C">
        <w:rPr>
          <w:rFonts w:ascii="Cambria" w:hAnsi="Cambria"/>
          <w:lang w:val="sq-AL"/>
        </w:rPr>
        <w:t>ë</w:t>
      </w:r>
      <w:r w:rsidRPr="0091554C">
        <w:rPr>
          <w:rFonts w:ascii="Cambria" w:hAnsi="Cambria"/>
          <w:lang w:val="sq-AL"/>
        </w:rPr>
        <w:t>zuar q</w:t>
      </w:r>
      <w:r w:rsidR="003351E6" w:rsidRPr="0091554C">
        <w:rPr>
          <w:rFonts w:ascii="Cambria" w:hAnsi="Cambria"/>
          <w:lang w:val="sq-AL"/>
        </w:rPr>
        <w:t>ë</w:t>
      </w:r>
      <w:r w:rsidRPr="0091554C">
        <w:rPr>
          <w:rFonts w:ascii="Cambria" w:hAnsi="Cambria"/>
          <w:lang w:val="sq-AL"/>
        </w:rPr>
        <w:t xml:space="preserve"> t</w:t>
      </w:r>
      <w:r w:rsidR="003351E6" w:rsidRPr="0091554C">
        <w:rPr>
          <w:rFonts w:ascii="Cambria" w:hAnsi="Cambria"/>
          <w:lang w:val="sq-AL"/>
        </w:rPr>
        <w:t>ë</w:t>
      </w:r>
      <w:r w:rsidRPr="0091554C">
        <w:rPr>
          <w:rFonts w:ascii="Cambria" w:hAnsi="Cambria"/>
          <w:lang w:val="sq-AL"/>
        </w:rPr>
        <w:t xml:space="preserve"> gjitha dokumentet e k</w:t>
      </w:r>
      <w:r w:rsidR="003351E6" w:rsidRPr="0091554C">
        <w:rPr>
          <w:rFonts w:ascii="Cambria" w:hAnsi="Cambria"/>
          <w:lang w:val="sq-AL"/>
        </w:rPr>
        <w:t>ë</w:t>
      </w:r>
      <w:r w:rsidRPr="0091554C">
        <w:rPr>
          <w:rFonts w:ascii="Cambria" w:hAnsi="Cambria"/>
          <w:lang w:val="sq-AL"/>
        </w:rPr>
        <w:t>rkuara n</w:t>
      </w:r>
      <w:r w:rsidR="003351E6" w:rsidRPr="0091554C">
        <w:rPr>
          <w:rFonts w:ascii="Cambria" w:hAnsi="Cambria"/>
          <w:lang w:val="sq-AL"/>
        </w:rPr>
        <w:t>ë</w:t>
      </w:r>
      <w:r w:rsidRPr="0091554C">
        <w:rPr>
          <w:rFonts w:ascii="Cambria" w:hAnsi="Cambria"/>
          <w:lang w:val="sq-AL"/>
        </w:rPr>
        <w:t xml:space="preserve"> </w:t>
      </w:r>
      <w:hyperlink w:anchor="_Application_procedure,_deadlines_1" w:history="1">
        <w:r w:rsidR="001C0E54" w:rsidRPr="0091554C">
          <w:rPr>
            <w:rStyle w:val="Hyperlink"/>
            <w:rFonts w:ascii="Cambria" w:hAnsi="Cambria"/>
            <w:lang w:val="sq-AL"/>
          </w:rPr>
          <w:t>forma</w:t>
        </w:r>
        <w:r w:rsidRPr="0091554C">
          <w:rPr>
            <w:rStyle w:val="Hyperlink"/>
            <w:rFonts w:ascii="Cambria" w:hAnsi="Cambria"/>
            <w:lang w:val="sq-AL"/>
          </w:rPr>
          <w:t xml:space="preserve">tin </w:t>
        </w:r>
      </w:hyperlink>
      <w:r w:rsidRPr="0091554C">
        <w:rPr>
          <w:rFonts w:ascii="Cambria" w:hAnsi="Cambria"/>
          <w:lang w:val="sq-AL"/>
        </w:rPr>
        <w:t>e k</w:t>
      </w:r>
      <w:r w:rsidR="003351E6" w:rsidRPr="0091554C">
        <w:rPr>
          <w:rFonts w:ascii="Cambria" w:hAnsi="Cambria"/>
          <w:lang w:val="sq-AL"/>
        </w:rPr>
        <w:t>ë</w:t>
      </w:r>
      <w:r w:rsidRPr="0091554C">
        <w:rPr>
          <w:rFonts w:ascii="Cambria" w:hAnsi="Cambria"/>
          <w:lang w:val="sq-AL"/>
        </w:rPr>
        <w:t>rkuar;</w:t>
      </w:r>
      <w:hyperlink w:anchor="_Eligibility_Criteria" w:history="1"/>
    </w:p>
    <w:p w14:paraId="5AD78A2D" w14:textId="02204077" w:rsidR="001C0E54" w:rsidRPr="0091554C" w:rsidRDefault="003D171B" w:rsidP="006F2098">
      <w:pPr>
        <w:pStyle w:val="ListParagraph"/>
        <w:numPr>
          <w:ilvl w:val="0"/>
          <w:numId w:val="28"/>
        </w:numPr>
        <w:spacing w:line="276" w:lineRule="auto"/>
        <w:rPr>
          <w:rFonts w:ascii="Cambria" w:hAnsi="Cambria"/>
          <w:lang w:val="sq-AL"/>
        </w:rPr>
      </w:pPr>
      <w:r w:rsidRPr="0091554C">
        <w:rPr>
          <w:rFonts w:ascii="Cambria" w:hAnsi="Cambria"/>
          <w:lang w:val="sq-AL"/>
        </w:rPr>
        <w:t>Ka respektuar afatin</w:t>
      </w:r>
      <w:r w:rsidR="001C0E54" w:rsidRPr="0091554C">
        <w:rPr>
          <w:rFonts w:ascii="Cambria" w:hAnsi="Cambria"/>
          <w:lang w:val="sq-AL"/>
        </w:rPr>
        <w:t xml:space="preserve">. </w:t>
      </w:r>
    </w:p>
    <w:p w14:paraId="19DCC6A1" w14:textId="77777777" w:rsidR="001C0E54" w:rsidRPr="0091554C" w:rsidRDefault="001C0E54" w:rsidP="006F2098">
      <w:pPr>
        <w:pStyle w:val="ListParagraph"/>
        <w:spacing w:line="276" w:lineRule="auto"/>
        <w:rPr>
          <w:rFonts w:ascii="Cambria" w:hAnsi="Cambria"/>
          <w:lang w:val="sq-AL"/>
        </w:rPr>
      </w:pPr>
    </w:p>
    <w:p w14:paraId="39A952B2" w14:textId="19A4D5D4" w:rsidR="004D7889" w:rsidRDefault="0060592E" w:rsidP="006F2098">
      <w:pPr>
        <w:rPr>
          <w:lang w:val="sq-AL"/>
        </w:rPr>
      </w:pPr>
      <w:r w:rsidRPr="0091554C">
        <w:rPr>
          <w:lang w:val="sq-AL"/>
        </w:rPr>
        <w:t>Aplikimet që nuk i plotësojnë këto kritere do të skualifikohen dhe nuk do t'i nënshtrohen shqyrtimit të mëtejshëm. Nëse plotësohen kriteret minimale të kërkuara, aplikimi do të përpunohet nga Komiteti i Rishikimit të Grantevet sipas kritereve të përzgjedhjes më poshtë.</w:t>
      </w:r>
    </w:p>
    <w:p w14:paraId="4E930D62" w14:textId="77777777" w:rsidR="004E69FB" w:rsidRPr="0091554C" w:rsidRDefault="004E69FB" w:rsidP="006F2098">
      <w:pPr>
        <w:rPr>
          <w:lang w:val="sq-AL"/>
        </w:rPr>
      </w:pPr>
    </w:p>
    <w:p w14:paraId="21FE6033" w14:textId="7F3BEBCE" w:rsidR="001C0E54" w:rsidRPr="0091554C" w:rsidRDefault="0060592E" w:rsidP="006F2098">
      <w:pPr>
        <w:pStyle w:val="Heading2"/>
        <w:numPr>
          <w:ilvl w:val="1"/>
          <w:numId w:val="30"/>
        </w:numPr>
        <w:spacing w:line="276" w:lineRule="auto"/>
        <w:ind w:left="1440" w:hanging="360"/>
        <w:rPr>
          <w:lang w:val="sq-AL"/>
        </w:rPr>
      </w:pPr>
      <w:bookmarkStart w:id="27" w:name="_Toc75426017"/>
      <w:r w:rsidRPr="0091554C">
        <w:rPr>
          <w:lang w:val="sq-AL"/>
        </w:rPr>
        <w:t>Kriteret e përzgjedhjes</w:t>
      </w:r>
      <w:bookmarkEnd w:id="27"/>
      <w:r w:rsidR="001C0E54" w:rsidRPr="0091554C">
        <w:rPr>
          <w:lang w:val="sq-AL"/>
        </w:rPr>
        <w:t xml:space="preserve"> </w:t>
      </w:r>
    </w:p>
    <w:p w14:paraId="1664B5A8" w14:textId="63ABF237" w:rsidR="001C0E54" w:rsidRPr="0091554C" w:rsidRDefault="0060592E" w:rsidP="006F2098">
      <w:pPr>
        <w:rPr>
          <w:lang w:val="sq-AL"/>
        </w:rPr>
      </w:pPr>
      <w:r w:rsidRPr="0091554C">
        <w:rPr>
          <w:lang w:val="sq-AL"/>
        </w:rPr>
        <w:t>Komiteti i Rishikimit të Granteve do t'i vler</w:t>
      </w:r>
      <w:r w:rsidR="003351E6" w:rsidRPr="0091554C">
        <w:rPr>
          <w:lang w:val="sq-AL"/>
        </w:rPr>
        <w:t>ë</w:t>
      </w:r>
      <w:r w:rsidRPr="0091554C">
        <w:rPr>
          <w:lang w:val="sq-AL"/>
        </w:rPr>
        <w:t>soj</w:t>
      </w:r>
      <w:r w:rsidR="003351E6" w:rsidRPr="0091554C">
        <w:rPr>
          <w:lang w:val="sq-AL"/>
        </w:rPr>
        <w:t>ë</w:t>
      </w:r>
      <w:r w:rsidRPr="0091554C">
        <w:rPr>
          <w:lang w:val="sq-AL"/>
        </w:rPr>
        <w:t xml:space="preserve"> me pik</w:t>
      </w:r>
      <w:r w:rsidR="003351E6" w:rsidRPr="0091554C">
        <w:rPr>
          <w:lang w:val="sq-AL"/>
        </w:rPr>
        <w:t>ë</w:t>
      </w:r>
      <w:r w:rsidRPr="0091554C">
        <w:rPr>
          <w:lang w:val="sq-AL"/>
        </w:rPr>
        <w:t xml:space="preserve"> propozimet bazuar në tabel</w:t>
      </w:r>
      <w:r w:rsidR="003351E6" w:rsidRPr="0091554C">
        <w:rPr>
          <w:lang w:val="sq-AL"/>
        </w:rPr>
        <w:t>ë</w:t>
      </w:r>
      <w:r w:rsidRPr="0091554C">
        <w:rPr>
          <w:lang w:val="sq-AL"/>
        </w:rPr>
        <w:t>n e mëposhtëm të vlerësimit. Propozimet q</w:t>
      </w:r>
      <w:r w:rsidR="003351E6" w:rsidRPr="0091554C">
        <w:rPr>
          <w:lang w:val="sq-AL"/>
        </w:rPr>
        <w:t>ë</w:t>
      </w:r>
      <w:r w:rsidRPr="0091554C">
        <w:rPr>
          <w:lang w:val="sq-AL"/>
        </w:rPr>
        <w:t xml:space="preserve"> marrin m</w:t>
      </w:r>
      <w:r w:rsidR="003351E6" w:rsidRPr="0091554C">
        <w:rPr>
          <w:lang w:val="sq-AL"/>
        </w:rPr>
        <w:t>ë</w:t>
      </w:r>
      <w:r w:rsidRPr="0091554C">
        <w:rPr>
          <w:lang w:val="sq-AL"/>
        </w:rPr>
        <w:t xml:space="preserve"> shum</w:t>
      </w:r>
      <w:r w:rsidR="003351E6" w:rsidRPr="0091554C">
        <w:rPr>
          <w:lang w:val="sq-AL"/>
        </w:rPr>
        <w:t>ë</w:t>
      </w:r>
      <w:r w:rsidRPr="0091554C">
        <w:rPr>
          <w:lang w:val="sq-AL"/>
        </w:rPr>
        <w:t xml:space="preserve"> pik</w:t>
      </w:r>
      <w:r w:rsidR="003351E6" w:rsidRPr="0091554C">
        <w:rPr>
          <w:lang w:val="sq-AL"/>
        </w:rPr>
        <w:t>ë</w:t>
      </w:r>
      <w:r w:rsidRPr="0091554C">
        <w:rPr>
          <w:lang w:val="sq-AL"/>
        </w:rPr>
        <w:t xml:space="preserve"> do p</w:t>
      </w:r>
      <w:r w:rsidR="003351E6" w:rsidRPr="0091554C">
        <w:rPr>
          <w:lang w:val="sq-AL"/>
        </w:rPr>
        <w:t>ë</w:t>
      </w:r>
      <w:r w:rsidRPr="0091554C">
        <w:rPr>
          <w:lang w:val="sq-AL"/>
        </w:rPr>
        <w:t>rtë zgjidhen për të p</w:t>
      </w:r>
      <w:r w:rsidR="003351E6" w:rsidRPr="0091554C">
        <w:rPr>
          <w:lang w:val="sq-AL"/>
        </w:rPr>
        <w:t>ë</w:t>
      </w:r>
      <w:r w:rsidRPr="0091554C">
        <w:rPr>
          <w:lang w:val="sq-AL"/>
        </w:rPr>
        <w:t>rfituar grantet në dispozicion. Aplikantët duhet të marrin të paktën 50 pikë për të p</w:t>
      </w:r>
      <w:r w:rsidR="003351E6" w:rsidRPr="0091554C">
        <w:rPr>
          <w:lang w:val="sq-AL"/>
        </w:rPr>
        <w:t>ë</w:t>
      </w:r>
      <w:r w:rsidRPr="0091554C">
        <w:rPr>
          <w:lang w:val="sq-AL"/>
        </w:rPr>
        <w:t>rfituar fonde.</w:t>
      </w:r>
      <w:r w:rsidR="001C0E54" w:rsidRPr="0091554C">
        <w:rPr>
          <w:lang w:val="sq-AL"/>
        </w:rPr>
        <w:t xml:space="preserve"> </w:t>
      </w:r>
      <w:bookmarkStart w:id="28" w:name="_Application_procedure,_deadlines"/>
      <w:bookmarkEnd w:id="28"/>
    </w:p>
    <w:p w14:paraId="16DB10D0" w14:textId="77777777" w:rsidR="004D7889" w:rsidRPr="0091554C" w:rsidRDefault="004D7889" w:rsidP="006F2098">
      <w:pPr>
        <w:rPr>
          <w:lang w:val="sq-AL"/>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800"/>
      </w:tblGrid>
      <w:tr w:rsidR="0060592E" w:rsidRPr="0091554C" w14:paraId="53230DCA" w14:textId="77777777" w:rsidTr="0060592E">
        <w:trPr>
          <w:trHeight w:val="385"/>
        </w:trPr>
        <w:tc>
          <w:tcPr>
            <w:tcW w:w="7195" w:type="dxa"/>
            <w:shd w:val="clear" w:color="auto" w:fill="4BACC6"/>
            <w:vAlign w:val="center"/>
          </w:tcPr>
          <w:p w14:paraId="3099A45B" w14:textId="7E95ED8A" w:rsidR="0060592E" w:rsidRPr="0091554C" w:rsidRDefault="0060592E" w:rsidP="006F2098">
            <w:pPr>
              <w:spacing w:after="0"/>
              <w:jc w:val="left"/>
              <w:rPr>
                <w:rFonts w:eastAsia="Calibri"/>
                <w:b/>
                <w:bCs/>
                <w:color w:val="FFFFFF"/>
                <w:lang w:val="sq-AL"/>
              </w:rPr>
            </w:pPr>
            <w:r w:rsidRPr="0091554C">
              <w:rPr>
                <w:rFonts w:eastAsia="Calibri"/>
                <w:b/>
                <w:bCs/>
                <w:color w:val="FFFFFF"/>
                <w:lang w:val="sq-AL"/>
              </w:rPr>
              <w:t xml:space="preserve">Tabela e përzgjedhjes </w:t>
            </w:r>
          </w:p>
        </w:tc>
        <w:tc>
          <w:tcPr>
            <w:tcW w:w="1800" w:type="dxa"/>
            <w:shd w:val="clear" w:color="auto" w:fill="4BACC6"/>
            <w:vAlign w:val="center"/>
          </w:tcPr>
          <w:p w14:paraId="114304FD" w14:textId="121DCC0C" w:rsidR="0060592E" w:rsidRPr="0091554C" w:rsidRDefault="0060592E" w:rsidP="006F2098">
            <w:pPr>
              <w:spacing w:after="0"/>
              <w:jc w:val="left"/>
              <w:rPr>
                <w:rFonts w:eastAsia="Calibri"/>
                <w:b/>
                <w:bCs/>
                <w:color w:val="FFFFFF"/>
                <w:lang w:val="sq-AL"/>
              </w:rPr>
            </w:pPr>
            <w:r w:rsidRPr="0091554C">
              <w:rPr>
                <w:rFonts w:eastAsia="Calibri"/>
                <w:b/>
                <w:bCs/>
                <w:color w:val="FFFFFF"/>
                <w:lang w:val="sq-AL"/>
              </w:rPr>
              <w:t>Pik</w:t>
            </w:r>
            <w:r w:rsidR="003351E6" w:rsidRPr="0091554C">
              <w:rPr>
                <w:rFonts w:eastAsia="Calibri"/>
                <w:b/>
                <w:bCs/>
                <w:color w:val="FFFFFF"/>
                <w:lang w:val="sq-AL"/>
              </w:rPr>
              <w:t>ë</w:t>
            </w:r>
            <w:r w:rsidRPr="0091554C">
              <w:rPr>
                <w:rFonts w:eastAsia="Calibri"/>
                <w:b/>
                <w:bCs/>
                <w:color w:val="FFFFFF"/>
                <w:lang w:val="sq-AL"/>
              </w:rPr>
              <w:t>t maksimale</w:t>
            </w:r>
          </w:p>
        </w:tc>
      </w:tr>
      <w:tr w:rsidR="0060592E" w:rsidRPr="0091554C" w14:paraId="35BBE0CE" w14:textId="77777777" w:rsidTr="0060592E">
        <w:trPr>
          <w:trHeight w:val="402"/>
        </w:trPr>
        <w:tc>
          <w:tcPr>
            <w:tcW w:w="7195" w:type="dxa"/>
            <w:shd w:val="clear" w:color="auto" w:fill="auto"/>
          </w:tcPr>
          <w:p w14:paraId="02D4DAD9" w14:textId="6DD34191" w:rsidR="0060592E" w:rsidRPr="0091554C" w:rsidRDefault="0060592E" w:rsidP="006F2098">
            <w:pPr>
              <w:pStyle w:val="CommentText"/>
              <w:numPr>
                <w:ilvl w:val="0"/>
                <w:numId w:val="36"/>
              </w:numPr>
              <w:spacing w:line="276" w:lineRule="auto"/>
              <w:ind w:left="420" w:hanging="270"/>
              <w:jc w:val="left"/>
              <w:rPr>
                <w:rFonts w:ascii="Cambria" w:hAnsi="Cambria"/>
                <w:b/>
                <w:bCs/>
                <w:sz w:val="22"/>
                <w:szCs w:val="22"/>
                <w:lang w:val="sq-AL"/>
              </w:rPr>
            </w:pPr>
            <w:r w:rsidRPr="0091554C">
              <w:rPr>
                <w:rFonts w:ascii="Cambria" w:hAnsi="Cambria"/>
                <w:b/>
                <w:bCs/>
                <w:lang w:val="sq-AL"/>
              </w:rPr>
              <w:t>I. Qasja teknike</w:t>
            </w:r>
          </w:p>
        </w:tc>
        <w:tc>
          <w:tcPr>
            <w:tcW w:w="1800" w:type="dxa"/>
            <w:shd w:val="clear" w:color="auto" w:fill="auto"/>
            <w:vAlign w:val="center"/>
          </w:tcPr>
          <w:p w14:paraId="3ADC6FDA" w14:textId="417D9219" w:rsidR="0060592E" w:rsidRPr="0091554C" w:rsidRDefault="0060592E" w:rsidP="006F2098">
            <w:pPr>
              <w:spacing w:after="0"/>
              <w:jc w:val="right"/>
              <w:rPr>
                <w:rFonts w:eastAsia="Calibri"/>
                <w:b/>
                <w:bCs/>
                <w:lang w:val="sq-AL"/>
              </w:rPr>
            </w:pPr>
            <w:r w:rsidRPr="0091554C">
              <w:rPr>
                <w:rFonts w:eastAsia="Calibri"/>
                <w:b/>
                <w:bCs/>
                <w:lang w:val="sq-AL"/>
              </w:rPr>
              <w:t>60</w:t>
            </w:r>
          </w:p>
        </w:tc>
      </w:tr>
      <w:tr w:rsidR="0060592E" w:rsidRPr="0091554C" w14:paraId="5F5C1FEE" w14:textId="77777777" w:rsidTr="0060592E">
        <w:trPr>
          <w:trHeight w:val="382"/>
        </w:trPr>
        <w:tc>
          <w:tcPr>
            <w:tcW w:w="7195" w:type="dxa"/>
            <w:shd w:val="clear" w:color="auto" w:fill="auto"/>
          </w:tcPr>
          <w:p w14:paraId="03AC0AD1" w14:textId="0212E084" w:rsidR="0060592E" w:rsidRPr="0091554C" w:rsidRDefault="0060592E" w:rsidP="006F2098">
            <w:pPr>
              <w:numPr>
                <w:ilvl w:val="0"/>
                <w:numId w:val="33"/>
              </w:numPr>
              <w:spacing w:after="0"/>
              <w:jc w:val="left"/>
              <w:rPr>
                <w:rFonts w:eastAsia="Calibri"/>
                <w:b/>
                <w:bCs/>
                <w:lang w:val="sq-AL"/>
              </w:rPr>
            </w:pPr>
            <w:r w:rsidRPr="0091554C">
              <w:rPr>
                <w:b/>
                <w:bCs/>
                <w:lang w:val="sq-AL"/>
              </w:rPr>
              <w:t>I.a. Relevanca e pyetjeve dhe nevojave q</w:t>
            </w:r>
            <w:r w:rsidR="003351E6" w:rsidRPr="0091554C">
              <w:rPr>
                <w:b/>
                <w:bCs/>
                <w:lang w:val="sq-AL"/>
              </w:rPr>
              <w:t>ë</w:t>
            </w:r>
            <w:r w:rsidRPr="0091554C">
              <w:rPr>
                <w:b/>
                <w:bCs/>
                <w:lang w:val="sq-AL"/>
              </w:rPr>
              <w:t xml:space="preserve"> mbulon aplikimi</w:t>
            </w:r>
          </w:p>
        </w:tc>
        <w:tc>
          <w:tcPr>
            <w:tcW w:w="1800" w:type="dxa"/>
            <w:shd w:val="clear" w:color="auto" w:fill="auto"/>
            <w:vAlign w:val="center"/>
          </w:tcPr>
          <w:p w14:paraId="7A27AE71" w14:textId="77035410" w:rsidR="0060592E" w:rsidRPr="0091554C" w:rsidRDefault="0060592E" w:rsidP="006F2098">
            <w:pPr>
              <w:spacing w:after="0"/>
              <w:jc w:val="right"/>
              <w:rPr>
                <w:rFonts w:eastAsia="Calibri"/>
                <w:lang w:val="sq-AL"/>
              </w:rPr>
            </w:pPr>
            <w:r w:rsidRPr="0091554C">
              <w:rPr>
                <w:rFonts w:eastAsia="Calibri"/>
                <w:lang w:val="sq-AL"/>
              </w:rPr>
              <w:t>30</w:t>
            </w:r>
          </w:p>
        </w:tc>
      </w:tr>
      <w:tr w:rsidR="0060592E" w:rsidRPr="0091554C" w14:paraId="067D7FA0" w14:textId="77777777" w:rsidTr="0060592E">
        <w:trPr>
          <w:trHeight w:val="402"/>
        </w:trPr>
        <w:tc>
          <w:tcPr>
            <w:tcW w:w="7195" w:type="dxa"/>
            <w:shd w:val="clear" w:color="auto" w:fill="auto"/>
          </w:tcPr>
          <w:p w14:paraId="6C41E977" w14:textId="76A050AD" w:rsidR="0060592E" w:rsidRPr="0091554C" w:rsidRDefault="0060592E" w:rsidP="006F2098">
            <w:pPr>
              <w:spacing w:after="0"/>
              <w:ind w:left="1320" w:hanging="630"/>
              <w:jc w:val="left"/>
              <w:rPr>
                <w:rFonts w:eastAsia="Calibri"/>
                <w:lang w:val="sq-AL"/>
              </w:rPr>
            </w:pPr>
            <w:r w:rsidRPr="0091554C">
              <w:rPr>
                <w:lang w:val="sq-AL"/>
              </w:rPr>
              <w:t>I.a.1. Analiza e sakt</w:t>
            </w:r>
            <w:r w:rsidR="003351E6" w:rsidRPr="0091554C">
              <w:rPr>
                <w:lang w:val="sq-AL"/>
              </w:rPr>
              <w:t>ë</w:t>
            </w:r>
            <w:r w:rsidRPr="0091554C">
              <w:rPr>
                <w:lang w:val="sq-AL"/>
              </w:rPr>
              <w:t xml:space="preserve"> e problemit</w:t>
            </w:r>
          </w:p>
        </w:tc>
        <w:tc>
          <w:tcPr>
            <w:tcW w:w="1800" w:type="dxa"/>
            <w:shd w:val="clear" w:color="auto" w:fill="auto"/>
            <w:vAlign w:val="center"/>
          </w:tcPr>
          <w:p w14:paraId="37A66BAC" w14:textId="4CEE7BD1" w:rsidR="0060592E" w:rsidRPr="0091554C" w:rsidRDefault="0060592E" w:rsidP="006F2098">
            <w:pPr>
              <w:spacing w:after="0"/>
              <w:jc w:val="right"/>
              <w:rPr>
                <w:rFonts w:eastAsia="Calibri"/>
                <w:lang w:val="sq-AL"/>
              </w:rPr>
            </w:pPr>
            <w:r w:rsidRPr="0091554C">
              <w:rPr>
                <w:rFonts w:eastAsia="Calibri"/>
                <w:lang w:val="sq-AL"/>
              </w:rPr>
              <w:t>15</w:t>
            </w:r>
          </w:p>
        </w:tc>
      </w:tr>
      <w:tr w:rsidR="0060592E" w:rsidRPr="0091554C" w14:paraId="64B3D108" w14:textId="77777777" w:rsidTr="0060592E">
        <w:trPr>
          <w:trHeight w:val="382"/>
        </w:trPr>
        <w:tc>
          <w:tcPr>
            <w:tcW w:w="7195" w:type="dxa"/>
            <w:shd w:val="clear" w:color="auto" w:fill="auto"/>
          </w:tcPr>
          <w:p w14:paraId="1795E44F" w14:textId="7652D936" w:rsidR="0060592E" w:rsidRPr="0091554C" w:rsidRDefault="0060592E" w:rsidP="006F2098">
            <w:pPr>
              <w:spacing w:after="0"/>
              <w:ind w:left="1320" w:hanging="630"/>
              <w:jc w:val="left"/>
              <w:rPr>
                <w:rFonts w:eastAsia="Calibri"/>
                <w:lang w:val="sq-AL"/>
              </w:rPr>
            </w:pPr>
            <w:r w:rsidRPr="0091554C">
              <w:rPr>
                <w:lang w:val="sq-AL"/>
              </w:rPr>
              <w:lastRenderedPageBreak/>
              <w:t>I.a.2. Përkufizimi i saktë i grupeve të synuara (t</w:t>
            </w:r>
            <w:r w:rsidR="003351E6" w:rsidRPr="0091554C">
              <w:rPr>
                <w:lang w:val="sq-AL"/>
              </w:rPr>
              <w:t>ë</w:t>
            </w:r>
            <w:r w:rsidRPr="0091554C">
              <w:rPr>
                <w:lang w:val="sq-AL"/>
              </w:rPr>
              <w:t xml:space="preserve"> drejtp</w:t>
            </w:r>
            <w:r w:rsidR="003351E6" w:rsidRPr="0091554C">
              <w:rPr>
                <w:lang w:val="sq-AL"/>
              </w:rPr>
              <w:t>ë</w:t>
            </w:r>
            <w:r w:rsidRPr="0091554C">
              <w:rPr>
                <w:lang w:val="sq-AL"/>
              </w:rPr>
              <w:t>rdrejt</w:t>
            </w:r>
            <w:r w:rsidR="003351E6" w:rsidRPr="0091554C">
              <w:rPr>
                <w:lang w:val="sq-AL"/>
              </w:rPr>
              <w:t>ë</w:t>
            </w:r>
            <w:r w:rsidRPr="0091554C">
              <w:rPr>
                <w:lang w:val="sq-AL"/>
              </w:rPr>
              <w:t>/t</w:t>
            </w:r>
            <w:r w:rsidR="003351E6" w:rsidRPr="0091554C">
              <w:rPr>
                <w:lang w:val="sq-AL"/>
              </w:rPr>
              <w:t>ë</w:t>
            </w:r>
            <w:r w:rsidRPr="0091554C">
              <w:rPr>
                <w:lang w:val="sq-AL"/>
              </w:rPr>
              <w:t xml:space="preserve"> t</w:t>
            </w:r>
            <w:r w:rsidR="003351E6" w:rsidRPr="0091554C">
              <w:rPr>
                <w:lang w:val="sq-AL"/>
              </w:rPr>
              <w:t>ë</w:t>
            </w:r>
            <w:r w:rsidRPr="0091554C">
              <w:rPr>
                <w:lang w:val="sq-AL"/>
              </w:rPr>
              <w:t>rthort</w:t>
            </w:r>
            <w:r w:rsidR="003351E6" w:rsidRPr="0091554C">
              <w:rPr>
                <w:lang w:val="sq-AL"/>
              </w:rPr>
              <w:t>ë</w:t>
            </w:r>
            <w:r w:rsidRPr="0091554C">
              <w:rPr>
                <w:lang w:val="sq-AL"/>
              </w:rPr>
              <w:t>)</w:t>
            </w:r>
          </w:p>
        </w:tc>
        <w:tc>
          <w:tcPr>
            <w:tcW w:w="1800" w:type="dxa"/>
            <w:shd w:val="clear" w:color="auto" w:fill="auto"/>
            <w:vAlign w:val="center"/>
          </w:tcPr>
          <w:p w14:paraId="6C64739A" w14:textId="44C80CD5" w:rsidR="0060592E" w:rsidRPr="0091554C" w:rsidRDefault="0060592E" w:rsidP="006F2098">
            <w:pPr>
              <w:spacing w:after="0"/>
              <w:jc w:val="right"/>
              <w:rPr>
                <w:rFonts w:eastAsia="Calibri"/>
                <w:lang w:val="sq-AL"/>
              </w:rPr>
            </w:pPr>
            <w:r w:rsidRPr="0091554C">
              <w:rPr>
                <w:rFonts w:eastAsia="Calibri"/>
                <w:lang w:val="sq-AL"/>
              </w:rPr>
              <w:t>10</w:t>
            </w:r>
          </w:p>
        </w:tc>
      </w:tr>
      <w:tr w:rsidR="0060592E" w:rsidRPr="0091554C" w14:paraId="7BF9E7F7" w14:textId="77777777" w:rsidTr="0060592E">
        <w:trPr>
          <w:trHeight w:val="784"/>
        </w:trPr>
        <w:tc>
          <w:tcPr>
            <w:tcW w:w="7195" w:type="dxa"/>
            <w:shd w:val="clear" w:color="auto" w:fill="auto"/>
          </w:tcPr>
          <w:p w14:paraId="616703EF" w14:textId="5D7D17CA" w:rsidR="0060592E" w:rsidRPr="0091554C" w:rsidRDefault="0060592E" w:rsidP="006F2098">
            <w:pPr>
              <w:spacing w:after="0"/>
              <w:ind w:left="1320" w:hanging="630"/>
              <w:jc w:val="left"/>
              <w:rPr>
                <w:rFonts w:eastAsia="Calibri"/>
                <w:lang w:val="sq-AL"/>
              </w:rPr>
            </w:pPr>
            <w:r w:rsidRPr="0091554C">
              <w:rPr>
                <w:lang w:val="sq-AL"/>
              </w:rPr>
              <w:t>I.a.3. Përshkrimi i saktë i menaxhimit të projektit dhe partnerëve</w:t>
            </w:r>
            <w:r w:rsidR="006F2098" w:rsidRPr="0091554C">
              <w:rPr>
                <w:lang w:val="sq-AL"/>
              </w:rPr>
              <w:t>/</w:t>
            </w:r>
            <w:r w:rsidRPr="0091554C">
              <w:rPr>
                <w:lang w:val="sq-AL"/>
              </w:rPr>
              <w:t>bashkëpunëtorëve</w:t>
            </w:r>
          </w:p>
        </w:tc>
        <w:tc>
          <w:tcPr>
            <w:tcW w:w="1800" w:type="dxa"/>
            <w:shd w:val="clear" w:color="auto" w:fill="auto"/>
            <w:vAlign w:val="center"/>
          </w:tcPr>
          <w:p w14:paraId="480ED478" w14:textId="470561B0" w:rsidR="0060592E" w:rsidRPr="0091554C" w:rsidRDefault="0060592E" w:rsidP="006F2098">
            <w:pPr>
              <w:spacing w:after="0"/>
              <w:jc w:val="right"/>
              <w:rPr>
                <w:rFonts w:eastAsia="Calibri"/>
                <w:lang w:val="sq-AL"/>
              </w:rPr>
            </w:pPr>
            <w:r w:rsidRPr="0091554C">
              <w:rPr>
                <w:rFonts w:eastAsia="Calibri"/>
                <w:lang w:val="sq-AL"/>
              </w:rPr>
              <w:t>5</w:t>
            </w:r>
          </w:p>
        </w:tc>
      </w:tr>
      <w:tr w:rsidR="0060592E" w:rsidRPr="0091554C" w14:paraId="5E3EFA1A" w14:textId="77777777" w:rsidTr="0060592E">
        <w:trPr>
          <w:trHeight w:val="402"/>
        </w:trPr>
        <w:tc>
          <w:tcPr>
            <w:tcW w:w="7195" w:type="dxa"/>
            <w:shd w:val="clear" w:color="auto" w:fill="auto"/>
          </w:tcPr>
          <w:p w14:paraId="3D44EFE8" w14:textId="29679EF2" w:rsidR="0060592E" w:rsidRPr="0091554C" w:rsidRDefault="0060592E" w:rsidP="006F2098">
            <w:pPr>
              <w:numPr>
                <w:ilvl w:val="0"/>
                <w:numId w:val="33"/>
              </w:numPr>
              <w:spacing w:after="0"/>
              <w:jc w:val="left"/>
              <w:rPr>
                <w:rFonts w:eastAsia="Calibri"/>
                <w:b/>
                <w:bCs/>
                <w:lang w:val="sq-AL"/>
              </w:rPr>
            </w:pPr>
            <w:r w:rsidRPr="0091554C">
              <w:rPr>
                <w:b/>
                <w:bCs/>
                <w:lang w:val="sq-AL"/>
              </w:rPr>
              <w:t>I.b. Cilësia e aktiviteteve të sugjeruara</w:t>
            </w:r>
          </w:p>
        </w:tc>
        <w:tc>
          <w:tcPr>
            <w:tcW w:w="1800" w:type="dxa"/>
            <w:shd w:val="clear" w:color="auto" w:fill="auto"/>
            <w:vAlign w:val="center"/>
          </w:tcPr>
          <w:p w14:paraId="18B476D1" w14:textId="63609CDD" w:rsidR="0060592E" w:rsidRPr="0091554C" w:rsidRDefault="0060592E" w:rsidP="006F2098">
            <w:pPr>
              <w:spacing w:after="0"/>
              <w:jc w:val="right"/>
              <w:rPr>
                <w:rFonts w:eastAsia="Calibri"/>
                <w:lang w:val="sq-AL"/>
              </w:rPr>
            </w:pPr>
            <w:r w:rsidRPr="0091554C">
              <w:rPr>
                <w:rFonts w:eastAsia="Calibri"/>
                <w:lang w:val="sq-AL"/>
              </w:rPr>
              <w:t>15</w:t>
            </w:r>
          </w:p>
        </w:tc>
      </w:tr>
      <w:tr w:rsidR="0060592E" w:rsidRPr="0091554C" w14:paraId="7848120C" w14:textId="77777777" w:rsidTr="0060592E">
        <w:trPr>
          <w:trHeight w:val="382"/>
        </w:trPr>
        <w:tc>
          <w:tcPr>
            <w:tcW w:w="7195" w:type="dxa"/>
            <w:shd w:val="clear" w:color="auto" w:fill="auto"/>
          </w:tcPr>
          <w:p w14:paraId="310DB0E8" w14:textId="2762168A" w:rsidR="0060592E" w:rsidRPr="0091554C" w:rsidRDefault="0060592E" w:rsidP="006F2098">
            <w:pPr>
              <w:numPr>
                <w:ilvl w:val="0"/>
                <w:numId w:val="33"/>
              </w:numPr>
              <w:spacing w:after="0"/>
              <w:jc w:val="left"/>
              <w:rPr>
                <w:rFonts w:eastAsia="Calibri"/>
                <w:b/>
                <w:bCs/>
                <w:lang w:val="sq-AL"/>
              </w:rPr>
            </w:pPr>
            <w:r w:rsidRPr="0091554C">
              <w:rPr>
                <w:b/>
                <w:bCs/>
                <w:lang w:val="sq-AL"/>
              </w:rPr>
              <w:t>I C. Aktivitete të orientuara drejt rezultateve</w:t>
            </w:r>
          </w:p>
        </w:tc>
        <w:tc>
          <w:tcPr>
            <w:tcW w:w="1800" w:type="dxa"/>
            <w:shd w:val="clear" w:color="auto" w:fill="auto"/>
            <w:vAlign w:val="center"/>
          </w:tcPr>
          <w:p w14:paraId="7548789D" w14:textId="0D83DB51" w:rsidR="0060592E" w:rsidRPr="0091554C" w:rsidRDefault="0060592E" w:rsidP="006F2098">
            <w:pPr>
              <w:spacing w:after="0"/>
              <w:jc w:val="right"/>
              <w:rPr>
                <w:rFonts w:eastAsia="Calibri"/>
                <w:lang w:val="sq-AL"/>
              </w:rPr>
            </w:pPr>
            <w:r w:rsidRPr="0091554C">
              <w:rPr>
                <w:rFonts w:eastAsia="Calibri"/>
                <w:lang w:val="sq-AL"/>
              </w:rPr>
              <w:t>15</w:t>
            </w:r>
          </w:p>
        </w:tc>
      </w:tr>
      <w:tr w:rsidR="0060592E" w:rsidRPr="0091554C" w14:paraId="4D16A5F1" w14:textId="77777777" w:rsidTr="0060592E">
        <w:trPr>
          <w:trHeight w:val="402"/>
        </w:trPr>
        <w:tc>
          <w:tcPr>
            <w:tcW w:w="7195" w:type="dxa"/>
            <w:shd w:val="clear" w:color="auto" w:fill="auto"/>
          </w:tcPr>
          <w:p w14:paraId="7FE94FAA" w14:textId="30D0D173" w:rsidR="0060592E" w:rsidRPr="0091554C" w:rsidRDefault="0060592E" w:rsidP="006F2098">
            <w:pPr>
              <w:spacing w:after="0"/>
              <w:ind w:left="1320" w:hanging="630"/>
              <w:jc w:val="left"/>
              <w:rPr>
                <w:rFonts w:eastAsia="Calibri"/>
                <w:lang w:val="sq-AL"/>
              </w:rPr>
            </w:pPr>
            <w:r w:rsidRPr="0091554C">
              <w:rPr>
                <w:lang w:val="sq-AL"/>
              </w:rPr>
              <w:t>I.c.1. Kuadri i rezultateve</w:t>
            </w:r>
          </w:p>
        </w:tc>
        <w:tc>
          <w:tcPr>
            <w:tcW w:w="1800" w:type="dxa"/>
            <w:shd w:val="clear" w:color="auto" w:fill="auto"/>
            <w:vAlign w:val="center"/>
          </w:tcPr>
          <w:p w14:paraId="34A22FF5" w14:textId="7B9CB2B1" w:rsidR="0060592E" w:rsidRPr="0091554C" w:rsidRDefault="0060592E" w:rsidP="006F2098">
            <w:pPr>
              <w:spacing w:after="0"/>
              <w:jc w:val="right"/>
              <w:rPr>
                <w:rFonts w:eastAsia="Calibri"/>
                <w:lang w:val="sq-AL"/>
              </w:rPr>
            </w:pPr>
            <w:r w:rsidRPr="0091554C">
              <w:rPr>
                <w:rFonts w:eastAsia="Calibri"/>
                <w:lang w:val="sq-AL"/>
              </w:rPr>
              <w:t>5</w:t>
            </w:r>
          </w:p>
        </w:tc>
      </w:tr>
      <w:tr w:rsidR="0060592E" w:rsidRPr="0091554C" w14:paraId="0EFFF493" w14:textId="77777777" w:rsidTr="0060592E">
        <w:trPr>
          <w:trHeight w:val="382"/>
        </w:trPr>
        <w:tc>
          <w:tcPr>
            <w:tcW w:w="7195" w:type="dxa"/>
            <w:shd w:val="clear" w:color="auto" w:fill="auto"/>
          </w:tcPr>
          <w:p w14:paraId="78E8E384" w14:textId="571B53F8" w:rsidR="0060592E" w:rsidRPr="0091554C" w:rsidRDefault="0060592E" w:rsidP="006F2098">
            <w:pPr>
              <w:spacing w:after="0"/>
              <w:ind w:left="1320" w:hanging="630"/>
              <w:jc w:val="left"/>
              <w:rPr>
                <w:rFonts w:eastAsia="Calibri"/>
                <w:lang w:val="sq-AL"/>
              </w:rPr>
            </w:pPr>
            <w:r w:rsidRPr="0091554C">
              <w:rPr>
                <w:lang w:val="sq-AL"/>
              </w:rPr>
              <w:t>I.c.2. Afati kohor për aktivitetet</w:t>
            </w:r>
          </w:p>
        </w:tc>
        <w:tc>
          <w:tcPr>
            <w:tcW w:w="1800" w:type="dxa"/>
            <w:shd w:val="clear" w:color="auto" w:fill="auto"/>
            <w:vAlign w:val="center"/>
          </w:tcPr>
          <w:p w14:paraId="196D3E69" w14:textId="61F9D4CC" w:rsidR="0060592E" w:rsidRPr="0091554C" w:rsidRDefault="0060592E" w:rsidP="006F2098">
            <w:pPr>
              <w:spacing w:after="0"/>
              <w:jc w:val="right"/>
              <w:rPr>
                <w:rFonts w:eastAsia="Calibri"/>
                <w:lang w:val="sq-AL"/>
              </w:rPr>
            </w:pPr>
            <w:r w:rsidRPr="0091554C">
              <w:rPr>
                <w:rFonts w:eastAsia="Calibri"/>
                <w:lang w:val="sq-AL"/>
              </w:rPr>
              <w:t>5</w:t>
            </w:r>
          </w:p>
        </w:tc>
      </w:tr>
      <w:tr w:rsidR="0060592E" w:rsidRPr="0091554C" w14:paraId="50F1DCDE" w14:textId="77777777" w:rsidTr="0060592E">
        <w:trPr>
          <w:trHeight w:val="402"/>
        </w:trPr>
        <w:tc>
          <w:tcPr>
            <w:tcW w:w="7195" w:type="dxa"/>
            <w:shd w:val="clear" w:color="auto" w:fill="auto"/>
          </w:tcPr>
          <w:p w14:paraId="0C56683F" w14:textId="68718E82" w:rsidR="0060592E" w:rsidRPr="0091554C" w:rsidRDefault="0060592E" w:rsidP="006F2098">
            <w:pPr>
              <w:spacing w:after="0"/>
              <w:ind w:left="1320" w:hanging="630"/>
              <w:jc w:val="left"/>
              <w:rPr>
                <w:rFonts w:eastAsia="Calibri"/>
                <w:lang w:val="sq-AL"/>
              </w:rPr>
            </w:pPr>
            <w:r w:rsidRPr="0091554C">
              <w:rPr>
                <w:lang w:val="sq-AL"/>
              </w:rPr>
              <w:t>I.c.3 Vlerësimi dhe menaxhimi i riskut</w:t>
            </w:r>
          </w:p>
        </w:tc>
        <w:tc>
          <w:tcPr>
            <w:tcW w:w="1800" w:type="dxa"/>
            <w:shd w:val="clear" w:color="auto" w:fill="auto"/>
            <w:vAlign w:val="center"/>
          </w:tcPr>
          <w:p w14:paraId="69E9FF3E" w14:textId="7A58C2D9" w:rsidR="0060592E" w:rsidRPr="0091554C" w:rsidRDefault="0060592E" w:rsidP="006F2098">
            <w:pPr>
              <w:spacing w:after="0"/>
              <w:jc w:val="right"/>
              <w:rPr>
                <w:rFonts w:eastAsia="Calibri"/>
                <w:lang w:val="sq-AL"/>
              </w:rPr>
            </w:pPr>
            <w:r w:rsidRPr="0091554C">
              <w:rPr>
                <w:rFonts w:eastAsia="Calibri"/>
                <w:lang w:val="sq-AL"/>
              </w:rPr>
              <w:t>5</w:t>
            </w:r>
          </w:p>
        </w:tc>
      </w:tr>
      <w:tr w:rsidR="0060592E" w:rsidRPr="0091554C" w14:paraId="2EDBB29D" w14:textId="77777777" w:rsidTr="0060592E">
        <w:trPr>
          <w:trHeight w:val="684"/>
        </w:trPr>
        <w:tc>
          <w:tcPr>
            <w:tcW w:w="7195" w:type="dxa"/>
            <w:shd w:val="clear" w:color="auto" w:fill="auto"/>
          </w:tcPr>
          <w:p w14:paraId="69B30757" w14:textId="0F980CBE" w:rsidR="0060592E" w:rsidRPr="0091554C" w:rsidRDefault="0060592E" w:rsidP="006F2098">
            <w:pPr>
              <w:pStyle w:val="ListParagraph"/>
              <w:numPr>
                <w:ilvl w:val="0"/>
                <w:numId w:val="36"/>
              </w:numPr>
              <w:spacing w:line="276" w:lineRule="auto"/>
              <w:ind w:left="420" w:hanging="270"/>
              <w:jc w:val="left"/>
              <w:rPr>
                <w:rFonts w:ascii="Cambria" w:hAnsi="Cambria"/>
                <w:u w:val="single"/>
                <w:lang w:val="sq-AL"/>
              </w:rPr>
            </w:pPr>
            <w:r w:rsidRPr="0091554C">
              <w:rPr>
                <w:rFonts w:ascii="Cambria" w:hAnsi="Cambria"/>
                <w:b/>
                <w:bCs/>
                <w:lang w:val="sq-AL"/>
              </w:rPr>
              <w:t>II Kapaciteti organizativ dhe rezultatet nga përvoja e mëparshme e punës</w:t>
            </w:r>
          </w:p>
        </w:tc>
        <w:tc>
          <w:tcPr>
            <w:tcW w:w="1800" w:type="dxa"/>
            <w:shd w:val="clear" w:color="auto" w:fill="auto"/>
            <w:vAlign w:val="center"/>
          </w:tcPr>
          <w:p w14:paraId="142D7484" w14:textId="0D8E18A5" w:rsidR="0060592E" w:rsidRPr="0091554C" w:rsidRDefault="0060592E" w:rsidP="006F2098">
            <w:pPr>
              <w:spacing w:after="0"/>
              <w:jc w:val="right"/>
              <w:rPr>
                <w:rFonts w:eastAsia="Calibri"/>
                <w:b/>
                <w:bCs/>
                <w:lang w:val="sq-AL"/>
              </w:rPr>
            </w:pPr>
            <w:r w:rsidRPr="0091554C">
              <w:rPr>
                <w:rFonts w:eastAsia="Calibri"/>
                <w:b/>
                <w:bCs/>
                <w:lang w:val="sq-AL"/>
              </w:rPr>
              <w:t>20</w:t>
            </w:r>
          </w:p>
        </w:tc>
      </w:tr>
      <w:tr w:rsidR="0060592E" w:rsidRPr="0091554C" w14:paraId="30FF7CA8" w14:textId="77777777" w:rsidTr="0060592E">
        <w:trPr>
          <w:trHeight w:val="382"/>
        </w:trPr>
        <w:tc>
          <w:tcPr>
            <w:tcW w:w="7195" w:type="dxa"/>
            <w:shd w:val="clear" w:color="auto" w:fill="auto"/>
          </w:tcPr>
          <w:p w14:paraId="3D5FEF87" w14:textId="0902A65D" w:rsidR="0060592E" w:rsidRPr="0091554C" w:rsidRDefault="0060592E" w:rsidP="006F2098">
            <w:pPr>
              <w:tabs>
                <w:tab w:val="left" w:pos="690"/>
              </w:tabs>
              <w:spacing w:after="0"/>
              <w:jc w:val="left"/>
              <w:rPr>
                <w:rFonts w:eastAsia="Calibri"/>
                <w:b/>
                <w:bCs/>
                <w:lang w:val="sq-AL"/>
              </w:rPr>
            </w:pPr>
            <w:r w:rsidRPr="0091554C">
              <w:rPr>
                <w:lang w:val="sq-AL"/>
              </w:rPr>
              <w:t xml:space="preserve">       </w:t>
            </w:r>
            <w:r w:rsidRPr="0091554C">
              <w:rPr>
                <w:b/>
                <w:bCs/>
                <w:lang w:val="sq-AL"/>
              </w:rPr>
              <w:t>II.a. Kapaciteti administrativ, financiar dhe menaxhues</w:t>
            </w:r>
          </w:p>
        </w:tc>
        <w:tc>
          <w:tcPr>
            <w:tcW w:w="1800" w:type="dxa"/>
            <w:shd w:val="clear" w:color="auto" w:fill="auto"/>
            <w:vAlign w:val="center"/>
          </w:tcPr>
          <w:p w14:paraId="2474D441" w14:textId="7868FFD8" w:rsidR="0060592E" w:rsidRPr="0091554C" w:rsidRDefault="0060592E" w:rsidP="006F2098">
            <w:pPr>
              <w:spacing w:after="0"/>
              <w:jc w:val="right"/>
              <w:rPr>
                <w:rFonts w:eastAsia="Calibri"/>
                <w:lang w:val="sq-AL"/>
              </w:rPr>
            </w:pPr>
            <w:r w:rsidRPr="0091554C">
              <w:rPr>
                <w:rFonts w:eastAsia="Calibri"/>
                <w:lang w:val="sq-AL"/>
              </w:rPr>
              <w:t>10</w:t>
            </w:r>
          </w:p>
        </w:tc>
      </w:tr>
      <w:tr w:rsidR="0060592E" w:rsidRPr="0091554C" w14:paraId="41B52187" w14:textId="77777777" w:rsidTr="0060592E">
        <w:trPr>
          <w:trHeight w:val="593"/>
        </w:trPr>
        <w:tc>
          <w:tcPr>
            <w:tcW w:w="7195" w:type="dxa"/>
            <w:shd w:val="clear" w:color="auto" w:fill="auto"/>
          </w:tcPr>
          <w:p w14:paraId="545E17F7" w14:textId="4C6148F0" w:rsidR="0060592E" w:rsidRPr="0091554C" w:rsidRDefault="0060592E" w:rsidP="006F2098">
            <w:pPr>
              <w:pStyle w:val="CommentText"/>
              <w:spacing w:line="276" w:lineRule="auto"/>
              <w:ind w:left="1230" w:hanging="540"/>
              <w:jc w:val="left"/>
              <w:rPr>
                <w:rFonts w:ascii="Cambria" w:hAnsi="Cambria"/>
                <w:sz w:val="22"/>
                <w:szCs w:val="22"/>
                <w:lang w:val="sq-AL"/>
              </w:rPr>
            </w:pPr>
            <w:r w:rsidRPr="0091554C">
              <w:rPr>
                <w:rFonts w:ascii="Cambria" w:hAnsi="Cambria"/>
                <w:lang w:val="sq-AL"/>
              </w:rPr>
              <w:t>II.a.1. Struktura e organizatës</w:t>
            </w:r>
          </w:p>
        </w:tc>
        <w:tc>
          <w:tcPr>
            <w:tcW w:w="1800" w:type="dxa"/>
            <w:shd w:val="clear" w:color="auto" w:fill="auto"/>
            <w:vAlign w:val="center"/>
          </w:tcPr>
          <w:p w14:paraId="38CA3DE4" w14:textId="05715EDC" w:rsidR="0060592E" w:rsidRPr="0091554C" w:rsidRDefault="0060592E" w:rsidP="006F2098">
            <w:pPr>
              <w:spacing w:after="0"/>
              <w:jc w:val="right"/>
              <w:rPr>
                <w:rFonts w:eastAsia="Calibri"/>
                <w:lang w:val="sq-AL"/>
              </w:rPr>
            </w:pPr>
            <w:r w:rsidRPr="0091554C">
              <w:rPr>
                <w:rFonts w:eastAsia="Calibri"/>
                <w:lang w:val="sq-AL"/>
              </w:rPr>
              <w:t>5</w:t>
            </w:r>
          </w:p>
        </w:tc>
      </w:tr>
      <w:tr w:rsidR="0060592E" w:rsidRPr="0091554C" w14:paraId="3C0AF718" w14:textId="77777777" w:rsidTr="0060592E">
        <w:trPr>
          <w:trHeight w:val="684"/>
        </w:trPr>
        <w:tc>
          <w:tcPr>
            <w:tcW w:w="7195" w:type="dxa"/>
            <w:shd w:val="clear" w:color="auto" w:fill="auto"/>
          </w:tcPr>
          <w:p w14:paraId="5CD41FBE" w14:textId="0CC5D75A" w:rsidR="0060592E" w:rsidRPr="0091554C" w:rsidRDefault="0060592E" w:rsidP="006F2098">
            <w:pPr>
              <w:pStyle w:val="CommentText"/>
              <w:spacing w:line="276" w:lineRule="auto"/>
              <w:ind w:left="1230" w:hanging="540"/>
              <w:jc w:val="left"/>
              <w:rPr>
                <w:rFonts w:ascii="Cambria" w:hAnsi="Cambria"/>
                <w:sz w:val="22"/>
                <w:szCs w:val="22"/>
                <w:lang w:val="sq-AL"/>
              </w:rPr>
            </w:pPr>
            <w:r w:rsidRPr="0091554C">
              <w:rPr>
                <w:rFonts w:ascii="Cambria" w:hAnsi="Cambria"/>
                <w:lang w:val="sq-AL"/>
              </w:rPr>
              <w:t>II.a.2. Fusha(t) kryesore t</w:t>
            </w:r>
            <w:r w:rsidR="003351E6" w:rsidRPr="0091554C">
              <w:rPr>
                <w:rFonts w:ascii="Cambria" w:hAnsi="Cambria"/>
                <w:lang w:val="sq-AL"/>
              </w:rPr>
              <w:t>ë</w:t>
            </w:r>
            <w:r w:rsidRPr="0091554C">
              <w:rPr>
                <w:rFonts w:ascii="Cambria" w:hAnsi="Cambria"/>
                <w:lang w:val="sq-AL"/>
              </w:rPr>
              <w:t xml:space="preserve"> fokusit, grupi(et) kryesore i synuar dhe zona(t) gjeografike e aktiviteteve</w:t>
            </w:r>
          </w:p>
        </w:tc>
        <w:tc>
          <w:tcPr>
            <w:tcW w:w="1800" w:type="dxa"/>
            <w:shd w:val="clear" w:color="auto" w:fill="auto"/>
            <w:vAlign w:val="center"/>
          </w:tcPr>
          <w:p w14:paraId="50D2A4D9" w14:textId="5CC3049F" w:rsidR="0060592E" w:rsidRPr="0091554C" w:rsidRDefault="0060592E" w:rsidP="006F2098">
            <w:pPr>
              <w:spacing w:after="0"/>
              <w:jc w:val="right"/>
              <w:rPr>
                <w:rFonts w:eastAsia="Calibri"/>
                <w:lang w:val="sq-AL"/>
              </w:rPr>
            </w:pPr>
            <w:r w:rsidRPr="0091554C">
              <w:rPr>
                <w:rFonts w:eastAsia="Calibri"/>
                <w:lang w:val="sq-AL"/>
              </w:rPr>
              <w:t>5</w:t>
            </w:r>
          </w:p>
        </w:tc>
      </w:tr>
      <w:tr w:rsidR="0060592E" w:rsidRPr="0091554C" w14:paraId="6654D4EC" w14:textId="77777777" w:rsidTr="0060592E">
        <w:trPr>
          <w:trHeight w:val="402"/>
        </w:trPr>
        <w:tc>
          <w:tcPr>
            <w:tcW w:w="7195" w:type="dxa"/>
            <w:shd w:val="clear" w:color="auto" w:fill="auto"/>
          </w:tcPr>
          <w:p w14:paraId="0BB61A88" w14:textId="68A754D4" w:rsidR="0060592E" w:rsidRPr="0091554C" w:rsidRDefault="0060592E" w:rsidP="006F2098">
            <w:pPr>
              <w:spacing w:after="0"/>
              <w:ind w:left="360"/>
              <w:jc w:val="left"/>
              <w:rPr>
                <w:rFonts w:eastAsia="Calibri"/>
                <w:b/>
                <w:bCs/>
                <w:lang w:val="sq-AL"/>
              </w:rPr>
            </w:pPr>
            <w:r w:rsidRPr="0091554C">
              <w:rPr>
                <w:b/>
                <w:bCs/>
                <w:lang w:val="sq-AL"/>
              </w:rPr>
              <w:t>II.b. Përvojat dhe rezultatet përkatëse të mëparshme në projekte të ngjashme</w:t>
            </w:r>
          </w:p>
        </w:tc>
        <w:tc>
          <w:tcPr>
            <w:tcW w:w="1800" w:type="dxa"/>
            <w:shd w:val="clear" w:color="auto" w:fill="auto"/>
            <w:vAlign w:val="center"/>
          </w:tcPr>
          <w:p w14:paraId="64247978" w14:textId="36928776" w:rsidR="0060592E" w:rsidRPr="0091554C" w:rsidRDefault="0060592E" w:rsidP="006F2098">
            <w:pPr>
              <w:spacing w:after="0"/>
              <w:jc w:val="right"/>
              <w:rPr>
                <w:rFonts w:eastAsia="Calibri"/>
                <w:lang w:val="sq-AL"/>
              </w:rPr>
            </w:pPr>
            <w:r w:rsidRPr="0091554C">
              <w:rPr>
                <w:rFonts w:eastAsia="Calibri"/>
                <w:lang w:val="sq-AL"/>
              </w:rPr>
              <w:t>10</w:t>
            </w:r>
          </w:p>
        </w:tc>
      </w:tr>
      <w:tr w:rsidR="0060592E" w:rsidRPr="0091554C" w14:paraId="6F34C427" w14:textId="77777777" w:rsidTr="0060592E">
        <w:trPr>
          <w:trHeight w:val="382"/>
        </w:trPr>
        <w:tc>
          <w:tcPr>
            <w:tcW w:w="7195" w:type="dxa"/>
            <w:shd w:val="clear" w:color="auto" w:fill="auto"/>
          </w:tcPr>
          <w:p w14:paraId="5F7943E4" w14:textId="7BEB29D4" w:rsidR="0060592E" w:rsidRPr="0091554C" w:rsidRDefault="0060592E" w:rsidP="006F2098">
            <w:pPr>
              <w:pStyle w:val="CommentText"/>
              <w:numPr>
                <w:ilvl w:val="0"/>
                <w:numId w:val="36"/>
              </w:numPr>
              <w:spacing w:line="276" w:lineRule="auto"/>
              <w:ind w:left="330" w:hanging="180"/>
              <w:jc w:val="left"/>
              <w:rPr>
                <w:rFonts w:ascii="Cambria" w:hAnsi="Cambria"/>
                <w:b/>
                <w:bCs/>
                <w:sz w:val="22"/>
                <w:szCs w:val="22"/>
                <w:lang w:val="sq-AL"/>
              </w:rPr>
            </w:pPr>
            <w:r w:rsidRPr="0091554C">
              <w:rPr>
                <w:rFonts w:ascii="Cambria" w:hAnsi="Cambria"/>
                <w:b/>
                <w:bCs/>
                <w:lang w:val="sq-AL"/>
              </w:rPr>
              <w:t>III Buxheti</w:t>
            </w:r>
          </w:p>
        </w:tc>
        <w:tc>
          <w:tcPr>
            <w:tcW w:w="1800" w:type="dxa"/>
            <w:shd w:val="clear" w:color="auto" w:fill="auto"/>
            <w:vAlign w:val="center"/>
          </w:tcPr>
          <w:p w14:paraId="4A2E59B8" w14:textId="39DEFE31" w:rsidR="0060592E" w:rsidRPr="0091554C" w:rsidRDefault="0060592E" w:rsidP="006F2098">
            <w:pPr>
              <w:spacing w:after="0"/>
              <w:jc w:val="right"/>
              <w:rPr>
                <w:rFonts w:eastAsia="Calibri"/>
                <w:b/>
                <w:bCs/>
                <w:lang w:val="sq-AL"/>
              </w:rPr>
            </w:pPr>
            <w:r w:rsidRPr="0091554C">
              <w:rPr>
                <w:rFonts w:eastAsia="Calibri"/>
                <w:b/>
                <w:bCs/>
                <w:lang w:val="sq-AL"/>
              </w:rPr>
              <w:t>20</w:t>
            </w:r>
          </w:p>
        </w:tc>
      </w:tr>
      <w:tr w:rsidR="0060592E" w:rsidRPr="0091554C" w14:paraId="7D9BF294" w14:textId="77777777" w:rsidTr="0060592E">
        <w:trPr>
          <w:trHeight w:val="402"/>
        </w:trPr>
        <w:tc>
          <w:tcPr>
            <w:tcW w:w="7195" w:type="dxa"/>
            <w:shd w:val="clear" w:color="auto" w:fill="auto"/>
          </w:tcPr>
          <w:p w14:paraId="565603FA" w14:textId="1EC7005F" w:rsidR="0060592E" w:rsidRPr="0091554C" w:rsidRDefault="0060592E" w:rsidP="006F2098">
            <w:pPr>
              <w:spacing w:after="0"/>
              <w:jc w:val="left"/>
              <w:rPr>
                <w:rFonts w:eastAsia="Calibri"/>
                <w:lang w:val="sq-AL"/>
              </w:rPr>
            </w:pPr>
            <w:r w:rsidRPr="0091554C">
              <w:rPr>
                <w:lang w:val="sq-AL"/>
              </w:rPr>
              <w:t xml:space="preserve">        III.a. Efikasiteti i kostos</w:t>
            </w:r>
          </w:p>
        </w:tc>
        <w:tc>
          <w:tcPr>
            <w:tcW w:w="1800" w:type="dxa"/>
            <w:shd w:val="clear" w:color="auto" w:fill="auto"/>
            <w:vAlign w:val="center"/>
          </w:tcPr>
          <w:p w14:paraId="3CE378BE" w14:textId="00A80AEF" w:rsidR="0060592E" w:rsidRPr="0091554C" w:rsidRDefault="0060592E" w:rsidP="006F2098">
            <w:pPr>
              <w:spacing w:after="0"/>
              <w:jc w:val="right"/>
              <w:rPr>
                <w:rFonts w:eastAsia="Calibri"/>
                <w:lang w:val="sq-AL"/>
              </w:rPr>
            </w:pPr>
            <w:r w:rsidRPr="0091554C">
              <w:rPr>
                <w:rFonts w:eastAsia="Calibri"/>
                <w:lang w:val="sq-AL"/>
              </w:rPr>
              <w:t>10</w:t>
            </w:r>
          </w:p>
        </w:tc>
      </w:tr>
      <w:tr w:rsidR="0060592E" w:rsidRPr="0091554C" w14:paraId="5D939EAC" w14:textId="77777777" w:rsidTr="0060592E">
        <w:trPr>
          <w:trHeight w:val="382"/>
        </w:trPr>
        <w:tc>
          <w:tcPr>
            <w:tcW w:w="7195" w:type="dxa"/>
            <w:shd w:val="clear" w:color="auto" w:fill="auto"/>
          </w:tcPr>
          <w:p w14:paraId="62B604A2" w14:textId="08F6AB9C" w:rsidR="0060592E" w:rsidRPr="0091554C" w:rsidRDefault="0060592E" w:rsidP="006F2098">
            <w:pPr>
              <w:spacing w:after="0"/>
              <w:jc w:val="left"/>
              <w:rPr>
                <w:rFonts w:eastAsia="Calibri"/>
                <w:lang w:val="sq-AL"/>
              </w:rPr>
            </w:pPr>
            <w:r w:rsidRPr="0091554C">
              <w:rPr>
                <w:lang w:val="sq-AL"/>
              </w:rPr>
              <w:t xml:space="preserve">        III.b. Menaxhimi efikas financiar</w:t>
            </w:r>
          </w:p>
        </w:tc>
        <w:tc>
          <w:tcPr>
            <w:tcW w:w="1800" w:type="dxa"/>
            <w:shd w:val="clear" w:color="auto" w:fill="auto"/>
            <w:vAlign w:val="center"/>
          </w:tcPr>
          <w:p w14:paraId="7BDCB834" w14:textId="35664EE4" w:rsidR="0060592E" w:rsidRPr="0091554C" w:rsidRDefault="0060592E" w:rsidP="006F2098">
            <w:pPr>
              <w:spacing w:after="0"/>
              <w:jc w:val="right"/>
              <w:rPr>
                <w:rFonts w:eastAsia="Calibri"/>
                <w:lang w:val="sq-AL"/>
              </w:rPr>
            </w:pPr>
            <w:r w:rsidRPr="0091554C">
              <w:rPr>
                <w:rFonts w:eastAsia="Calibri"/>
                <w:lang w:val="sq-AL"/>
              </w:rPr>
              <w:t>10</w:t>
            </w:r>
          </w:p>
        </w:tc>
      </w:tr>
      <w:tr w:rsidR="0060592E" w:rsidRPr="0091554C" w14:paraId="4BABAF1C" w14:textId="77777777" w:rsidTr="0060592E">
        <w:trPr>
          <w:trHeight w:val="382"/>
        </w:trPr>
        <w:tc>
          <w:tcPr>
            <w:tcW w:w="7195" w:type="dxa"/>
            <w:shd w:val="clear" w:color="auto" w:fill="E7E6E6"/>
          </w:tcPr>
          <w:p w14:paraId="033B0906" w14:textId="100AC835" w:rsidR="0060592E" w:rsidRPr="0091554C" w:rsidRDefault="0060592E" w:rsidP="006F2098">
            <w:pPr>
              <w:spacing w:after="0"/>
              <w:jc w:val="left"/>
              <w:rPr>
                <w:rFonts w:eastAsia="Calibri"/>
                <w:b/>
                <w:bCs/>
                <w:u w:val="single"/>
                <w:lang w:val="sq-AL"/>
              </w:rPr>
            </w:pPr>
            <w:r w:rsidRPr="0091554C">
              <w:rPr>
                <w:rFonts w:eastAsia="Calibri"/>
                <w:b/>
                <w:bCs/>
                <w:u w:val="single"/>
                <w:lang w:val="sq-AL"/>
              </w:rPr>
              <w:t>TOTAL</w:t>
            </w:r>
          </w:p>
        </w:tc>
        <w:tc>
          <w:tcPr>
            <w:tcW w:w="1800" w:type="dxa"/>
            <w:shd w:val="clear" w:color="auto" w:fill="E7E6E6"/>
            <w:vAlign w:val="center"/>
          </w:tcPr>
          <w:p w14:paraId="0AD5EB2C" w14:textId="1E06B4EC" w:rsidR="0060592E" w:rsidRPr="0091554C" w:rsidRDefault="0060592E" w:rsidP="006F2098">
            <w:pPr>
              <w:spacing w:after="0"/>
              <w:jc w:val="right"/>
              <w:rPr>
                <w:rFonts w:eastAsia="Calibri"/>
                <w:b/>
                <w:bCs/>
                <w:lang w:val="sq-AL"/>
              </w:rPr>
            </w:pPr>
            <w:r w:rsidRPr="0091554C">
              <w:rPr>
                <w:rFonts w:eastAsia="Calibri"/>
                <w:b/>
                <w:bCs/>
                <w:lang w:val="sq-AL"/>
              </w:rPr>
              <w:t>100</w:t>
            </w:r>
          </w:p>
        </w:tc>
      </w:tr>
    </w:tbl>
    <w:p w14:paraId="14699184" w14:textId="77777777" w:rsidR="001C0E54" w:rsidRPr="0091554C" w:rsidRDefault="001C0E54" w:rsidP="006F2098">
      <w:pPr>
        <w:rPr>
          <w:lang w:val="sq-AL"/>
        </w:rPr>
      </w:pPr>
    </w:p>
    <w:p w14:paraId="31004308" w14:textId="77777777" w:rsidR="001C0E54" w:rsidRPr="0091554C" w:rsidRDefault="001C0E54" w:rsidP="006F2098">
      <w:pPr>
        <w:rPr>
          <w:lang w:val="sq-AL"/>
        </w:rPr>
      </w:pPr>
    </w:p>
    <w:p w14:paraId="721847B8" w14:textId="4E5E865E" w:rsidR="001C0E54" w:rsidRPr="0091554C" w:rsidRDefault="003351E6" w:rsidP="006F2098">
      <w:pPr>
        <w:pStyle w:val="Heading1"/>
        <w:numPr>
          <w:ilvl w:val="0"/>
          <w:numId w:val="30"/>
        </w:numPr>
        <w:tabs>
          <w:tab w:val="left" w:pos="851"/>
        </w:tabs>
        <w:spacing w:line="276" w:lineRule="auto"/>
        <w:ind w:left="993" w:hanging="567"/>
        <w:rPr>
          <w:lang w:val="sq-AL"/>
        </w:rPr>
      </w:pPr>
      <w:bookmarkStart w:id="29" w:name="_Application_procedure,_deadlines_1"/>
      <w:bookmarkStart w:id="30" w:name="_Toc75426018"/>
      <w:bookmarkEnd w:id="29"/>
      <w:r w:rsidRPr="0091554C">
        <w:rPr>
          <w:lang w:val="sq-AL"/>
        </w:rPr>
        <w:t>PROCEDURA E APLIKIMIT, AFATET DHE P</w:t>
      </w:r>
      <w:r w:rsidR="006F2098" w:rsidRPr="0091554C">
        <w:rPr>
          <w:lang w:val="sq-AL"/>
        </w:rPr>
        <w:t>Ë</w:t>
      </w:r>
      <w:r w:rsidRPr="0091554C">
        <w:rPr>
          <w:lang w:val="sq-AL"/>
        </w:rPr>
        <w:t>RCAKTIMET KOHORE</w:t>
      </w:r>
      <w:bookmarkEnd w:id="30"/>
      <w:r w:rsidR="001C0E54" w:rsidRPr="0091554C">
        <w:rPr>
          <w:lang w:val="sq-AL"/>
        </w:rPr>
        <w:t xml:space="preserve"> </w:t>
      </w:r>
    </w:p>
    <w:p w14:paraId="2884586E" w14:textId="6C5E500B" w:rsidR="001C0E54" w:rsidRPr="0091554C" w:rsidRDefault="003351E6" w:rsidP="006F2098">
      <w:pPr>
        <w:spacing w:after="160"/>
        <w:ind w:right="-63"/>
        <w:rPr>
          <w:rFonts w:eastAsia="Calibri" w:cs="Tahoma"/>
          <w:lang w:val="sq-AL"/>
        </w:rPr>
      </w:pPr>
      <w:r w:rsidRPr="0091554C">
        <w:rPr>
          <w:rFonts w:eastAsia="Calibri" w:cs="Tahoma"/>
          <w:lang w:val="sq-AL"/>
        </w:rPr>
        <w:t>Aplikimet duhet të dorëzohen në gjuh</w:t>
      </w:r>
      <w:r w:rsidR="006F2098" w:rsidRPr="0091554C">
        <w:rPr>
          <w:rFonts w:eastAsia="Calibri" w:cs="Tahoma"/>
          <w:lang w:val="sq-AL"/>
        </w:rPr>
        <w:t>ë</w:t>
      </w:r>
      <w:r w:rsidRPr="0091554C">
        <w:rPr>
          <w:rFonts w:eastAsia="Calibri" w:cs="Tahoma"/>
          <w:lang w:val="sq-AL"/>
        </w:rPr>
        <w:t>n angleze. Aplikantët mund t'i paraqesin aplikimet e tyre edhe në një nga gjuhët lokale (n</w:t>
      </w:r>
      <w:r w:rsidR="006F2098" w:rsidRPr="0091554C">
        <w:rPr>
          <w:rFonts w:eastAsia="Calibri" w:cs="Tahoma"/>
          <w:lang w:val="sq-AL"/>
        </w:rPr>
        <w:t>ë</w:t>
      </w:r>
      <w:r w:rsidRPr="0091554C">
        <w:rPr>
          <w:rFonts w:eastAsia="Calibri" w:cs="Tahoma"/>
          <w:lang w:val="sq-AL"/>
        </w:rPr>
        <w:t xml:space="preserve"> gjuh</w:t>
      </w:r>
      <w:r w:rsidR="006F2098" w:rsidRPr="0091554C">
        <w:rPr>
          <w:rFonts w:eastAsia="Calibri" w:cs="Tahoma"/>
          <w:lang w:val="sq-AL"/>
        </w:rPr>
        <w:t>ë</w:t>
      </w:r>
      <w:r w:rsidRPr="0091554C">
        <w:rPr>
          <w:rFonts w:eastAsia="Calibri" w:cs="Tahoma"/>
          <w:lang w:val="sq-AL"/>
        </w:rPr>
        <w:t>n shqipe, serbe, boshnjake, malazeze ose maqedonase), por duhet të dor</w:t>
      </w:r>
      <w:r w:rsidR="006F2098" w:rsidRPr="0091554C">
        <w:rPr>
          <w:rFonts w:eastAsia="Calibri" w:cs="Tahoma"/>
          <w:lang w:val="sq-AL"/>
        </w:rPr>
        <w:t>ë</w:t>
      </w:r>
      <w:r w:rsidRPr="0091554C">
        <w:rPr>
          <w:rFonts w:eastAsia="Calibri" w:cs="Tahoma"/>
          <w:lang w:val="sq-AL"/>
        </w:rPr>
        <w:t>zojn</w:t>
      </w:r>
      <w:r w:rsidR="006F2098" w:rsidRPr="0091554C">
        <w:rPr>
          <w:rFonts w:eastAsia="Calibri" w:cs="Tahoma"/>
          <w:lang w:val="sq-AL"/>
        </w:rPr>
        <w:t>ë</w:t>
      </w:r>
      <w:r w:rsidRPr="0091554C">
        <w:rPr>
          <w:rFonts w:eastAsia="Calibri" w:cs="Tahoma"/>
          <w:lang w:val="sq-AL"/>
        </w:rPr>
        <w:t xml:space="preserve"> edhe një version n</w:t>
      </w:r>
      <w:r w:rsidR="006F2098" w:rsidRPr="0091554C">
        <w:rPr>
          <w:rFonts w:eastAsia="Calibri" w:cs="Tahoma"/>
          <w:lang w:val="sq-AL"/>
        </w:rPr>
        <w:t>ë</w:t>
      </w:r>
      <w:r w:rsidRPr="0091554C">
        <w:rPr>
          <w:rFonts w:eastAsia="Calibri" w:cs="Tahoma"/>
          <w:lang w:val="sq-AL"/>
        </w:rPr>
        <w:t xml:space="preserve"> anglisht. Aplikimet e plota duhet të dorëzohen në mënyrë elektronike në emailin e mëposhtëm:</w:t>
      </w:r>
      <w:r w:rsidR="001C0E54" w:rsidRPr="0091554C">
        <w:rPr>
          <w:rFonts w:eastAsia="Calibri" w:cs="Tahoma"/>
          <w:lang w:val="sq-AL"/>
        </w:rPr>
        <w:t xml:space="preserve"> </w:t>
      </w:r>
      <w:hyperlink r:id="rId17" w:history="1">
        <w:r w:rsidR="001C0E54" w:rsidRPr="0091554C">
          <w:rPr>
            <w:rStyle w:val="Hyperlink"/>
            <w:rFonts w:eastAsia="Calibri"/>
            <w:lang w:val="sq-AL"/>
          </w:rPr>
          <w:t>grants@reactor.org.mk</w:t>
        </w:r>
      </w:hyperlink>
      <w:r w:rsidR="001C0E54" w:rsidRPr="0091554C">
        <w:rPr>
          <w:rFonts w:cs="Tahoma"/>
          <w:lang w:val="sq-AL"/>
        </w:rPr>
        <w:t>,</w:t>
      </w:r>
      <w:r w:rsidR="001C0E54" w:rsidRPr="0091554C">
        <w:rPr>
          <w:rFonts w:eastAsia="Calibri" w:cs="Tahoma"/>
          <w:lang w:val="sq-AL"/>
        </w:rPr>
        <w:t xml:space="preserve"> </w:t>
      </w:r>
      <w:r w:rsidRPr="0091554C">
        <w:rPr>
          <w:rFonts w:eastAsia="Calibri" w:cs="Tahoma"/>
          <w:lang w:val="sq-AL"/>
        </w:rPr>
        <w:t xml:space="preserve">menaxhuar nga </w:t>
      </w:r>
      <w:r w:rsidR="001C0E54" w:rsidRPr="0091554C">
        <w:rPr>
          <w:rFonts w:eastAsia="Calibri" w:cs="Tahoma"/>
          <w:lang w:val="sq-AL"/>
        </w:rPr>
        <w:t xml:space="preserve">Reactor – Research in Action. </w:t>
      </w:r>
    </w:p>
    <w:p w14:paraId="51E6569F" w14:textId="77777777" w:rsidR="003351E6" w:rsidRPr="0091554C" w:rsidRDefault="003351E6" w:rsidP="006F2098">
      <w:pPr>
        <w:spacing w:after="160"/>
        <w:ind w:right="-63"/>
        <w:rPr>
          <w:rFonts w:eastAsia="Calibri" w:cs="Tahoma"/>
          <w:lang w:val="sq-AL"/>
        </w:rPr>
      </w:pPr>
      <w:r w:rsidRPr="0091554C">
        <w:rPr>
          <w:rFonts w:eastAsia="Calibri" w:cs="Tahoma"/>
          <w:lang w:val="sq-AL"/>
        </w:rPr>
        <w:t>Aplikantët duhet të paraqesin dokumentet e mëposhtme:</w:t>
      </w:r>
    </w:p>
    <w:p w14:paraId="77843A7E" w14:textId="7393FA41" w:rsidR="001C0E54" w:rsidRPr="0091554C" w:rsidRDefault="003351E6" w:rsidP="004E69FB">
      <w:pPr>
        <w:pStyle w:val="ListParagraph"/>
        <w:numPr>
          <w:ilvl w:val="1"/>
          <w:numId w:val="41"/>
        </w:numPr>
        <w:spacing w:after="160" w:line="276" w:lineRule="auto"/>
        <w:ind w:left="810" w:right="-63" w:hanging="810"/>
        <w:rPr>
          <w:rFonts w:ascii="Cambria" w:hAnsi="Cambria" w:cs="Tahoma"/>
          <w:lang w:val="sq-AL"/>
        </w:rPr>
      </w:pPr>
      <w:r w:rsidRPr="0091554C">
        <w:rPr>
          <w:rFonts w:ascii="Cambria" w:hAnsi="Cambria" w:cs="Tahoma"/>
          <w:lang w:val="sq-AL"/>
        </w:rPr>
        <w:lastRenderedPageBreak/>
        <w:t>Një kopje t</w:t>
      </w:r>
      <w:r w:rsidR="006F2098" w:rsidRPr="0091554C">
        <w:rPr>
          <w:rFonts w:ascii="Cambria" w:hAnsi="Cambria" w:cs="Tahoma"/>
          <w:lang w:val="sq-AL"/>
        </w:rPr>
        <w:t>ë</w:t>
      </w:r>
      <w:r w:rsidRPr="0091554C">
        <w:rPr>
          <w:rFonts w:ascii="Cambria" w:hAnsi="Cambria" w:cs="Tahoma"/>
          <w:lang w:val="sq-AL"/>
        </w:rPr>
        <w:t xml:space="preserve"> aplikimit duke përdorur Formularin e Aplikimit, përfshirë Periudhat kohore (Formati </w:t>
      </w:r>
      <w:r w:rsidR="006F2098" w:rsidRPr="0091554C">
        <w:rPr>
          <w:rFonts w:ascii="Cambria" w:hAnsi="Cambria" w:cs="Tahoma"/>
          <w:lang w:val="sq-AL"/>
        </w:rPr>
        <w:t>W</w:t>
      </w:r>
      <w:r w:rsidRPr="0091554C">
        <w:rPr>
          <w:rFonts w:ascii="Cambria" w:hAnsi="Cambria" w:cs="Tahoma"/>
          <w:lang w:val="sq-AL"/>
        </w:rPr>
        <w:t xml:space="preserve">ord, i bashkangjitur dhe i disponueshëm në </w:t>
      </w:r>
      <w:r w:rsidR="00A92539">
        <w:rPr>
          <w:rFonts w:ascii="Cambria" w:hAnsi="Cambria" w:cs="Tahoma"/>
          <w:lang w:val="sq-AL"/>
        </w:rPr>
        <w:fldChar w:fldCharType="begin"/>
      </w:r>
      <w:r w:rsidR="00A92539">
        <w:rPr>
          <w:rFonts w:ascii="Cambria" w:hAnsi="Cambria" w:cs="Tahoma"/>
          <w:lang w:val="sq-AL"/>
        </w:rPr>
        <w:instrText xml:space="preserve"> HYPERLINK "https://reactor.org.mk/wp-content/uploads/2021/06/1.1.-Application-Form-v1.docx" </w:instrText>
      </w:r>
      <w:r w:rsidR="00A92539">
        <w:rPr>
          <w:rFonts w:ascii="Cambria" w:hAnsi="Cambria" w:cs="Tahoma"/>
          <w:lang w:val="sq-AL"/>
        </w:rPr>
        <w:fldChar w:fldCharType="separate"/>
      </w:r>
      <w:r w:rsidR="00A92539" w:rsidRPr="00A92539">
        <w:rPr>
          <w:rStyle w:val="Hyperlink"/>
          <w:rFonts w:ascii="Cambria" w:hAnsi="Cambria" w:cs="Tahoma"/>
          <w:lang w:val="sq-AL"/>
        </w:rPr>
        <w:t>https://reactor.org.mk/wp-content/uploads/2021/06/1.1.-Application-Form-v1.docx</w:t>
      </w:r>
      <w:r w:rsidR="00A92539">
        <w:rPr>
          <w:rFonts w:ascii="Cambria" w:hAnsi="Cambria" w:cs="Tahoma"/>
          <w:lang w:val="sq-AL"/>
        </w:rPr>
        <w:fldChar w:fldCharType="end"/>
      </w:r>
      <w:r w:rsidR="00A92539">
        <w:rPr>
          <w:rFonts w:ascii="Cambria" w:hAnsi="Cambria" w:cs="Tahoma"/>
          <w:color w:val="FF0000"/>
          <w:lang w:val="sq-AL"/>
        </w:rPr>
        <w:t xml:space="preserve"> </w:t>
      </w:r>
      <w:r w:rsidR="00A92539" w:rsidRPr="00A92539">
        <w:rPr>
          <w:rFonts w:ascii="Cambria" w:hAnsi="Cambria" w:cs="Tahoma"/>
          <w:color w:val="000000" w:themeColor="text1"/>
          <w:lang w:val="sq-AL"/>
        </w:rPr>
        <w:t>)</w:t>
      </w:r>
    </w:p>
    <w:p w14:paraId="26C4F2C7" w14:textId="25DF5C6A" w:rsidR="001C0E54" w:rsidRPr="0091554C" w:rsidRDefault="003351E6" w:rsidP="004E69FB">
      <w:pPr>
        <w:numPr>
          <w:ilvl w:val="0"/>
          <w:numId w:val="42"/>
        </w:numPr>
        <w:tabs>
          <w:tab w:val="clear" w:pos="360"/>
        </w:tabs>
        <w:spacing w:after="0"/>
        <w:ind w:left="810" w:hanging="810"/>
        <w:jc w:val="left"/>
        <w:rPr>
          <w:rFonts w:cs="Tahoma"/>
          <w:lang w:val="sq-AL"/>
        </w:rPr>
      </w:pPr>
      <w:r w:rsidRPr="0091554C">
        <w:rPr>
          <w:rFonts w:cs="Tahoma"/>
          <w:lang w:val="sq-AL"/>
        </w:rPr>
        <w:t>Buxheti (formati Excel, i bashkangjitur dhe i disponueshëm në</w:t>
      </w:r>
      <w:r w:rsidR="001C0E54" w:rsidRPr="0091554C">
        <w:rPr>
          <w:lang w:val="sq-AL"/>
        </w:rPr>
        <w:t xml:space="preserve">: </w:t>
      </w:r>
      <w:hyperlink r:id="rId18" w:history="1">
        <w:r w:rsidR="00A92539" w:rsidRPr="00A92539">
          <w:rPr>
            <w:rStyle w:val="Hyperlink"/>
            <w:lang w:val="sq-AL"/>
          </w:rPr>
          <w:t>https://reactor.org.mk/wp-content/uploads/2021/06/1.2.-Budget-Proposal-Form-v1.xlsx</w:t>
        </w:r>
      </w:hyperlink>
      <w:r w:rsidR="001C0E54" w:rsidRPr="0091554C">
        <w:rPr>
          <w:rFonts w:cs="Tahoma"/>
          <w:lang w:val="sq-AL"/>
        </w:rPr>
        <w:t>)</w:t>
      </w:r>
    </w:p>
    <w:p w14:paraId="6CA291A2" w14:textId="3C46E81C" w:rsidR="001C0E54" w:rsidRPr="0091554C" w:rsidRDefault="003351E6" w:rsidP="004E69FB">
      <w:pPr>
        <w:numPr>
          <w:ilvl w:val="0"/>
          <w:numId w:val="42"/>
        </w:numPr>
        <w:tabs>
          <w:tab w:val="clear" w:pos="360"/>
        </w:tabs>
        <w:spacing w:after="0"/>
        <w:ind w:left="810" w:hanging="810"/>
        <w:jc w:val="left"/>
        <w:rPr>
          <w:rFonts w:cs="Tahoma"/>
          <w:lang w:val="sq-AL"/>
        </w:rPr>
      </w:pPr>
      <w:r w:rsidRPr="0091554C">
        <w:rPr>
          <w:rFonts w:cs="Tahoma"/>
          <w:lang w:val="sq-AL"/>
        </w:rPr>
        <w:t xml:space="preserve">Korniza Logjike (Formati </w:t>
      </w:r>
      <w:r w:rsidR="006F2098" w:rsidRPr="0091554C">
        <w:rPr>
          <w:rFonts w:cs="Tahoma"/>
          <w:lang w:val="sq-AL"/>
        </w:rPr>
        <w:t>W</w:t>
      </w:r>
      <w:r w:rsidRPr="0091554C">
        <w:rPr>
          <w:rFonts w:cs="Tahoma"/>
          <w:lang w:val="sq-AL"/>
        </w:rPr>
        <w:t>ord, i bashkangjitur dhe i disponueshëm në</w:t>
      </w:r>
      <w:r w:rsidR="001C0E54" w:rsidRPr="0091554C">
        <w:rPr>
          <w:lang w:val="sq-AL"/>
        </w:rPr>
        <w:t xml:space="preserve">: </w:t>
      </w:r>
      <w:hyperlink r:id="rId19" w:history="1">
        <w:r w:rsidR="00A92539" w:rsidRPr="00A92539">
          <w:rPr>
            <w:rStyle w:val="Hyperlink"/>
            <w:lang w:val="sq-AL"/>
          </w:rPr>
          <w:t>https://reactor.org.mk/wp-content/uploads/2021/06/1.3.-Logical-Framework-v1.docx</w:t>
        </w:r>
      </w:hyperlink>
      <w:r w:rsidR="001C0E54" w:rsidRPr="0091554C">
        <w:rPr>
          <w:rFonts w:cs="Tahoma"/>
          <w:lang w:val="sq-AL"/>
        </w:rPr>
        <w:t>)</w:t>
      </w:r>
    </w:p>
    <w:p w14:paraId="7F30B647" w14:textId="77777777" w:rsidR="001C0E54" w:rsidRPr="0091554C" w:rsidRDefault="001C0E54" w:rsidP="006F2098">
      <w:pPr>
        <w:ind w:right="-158"/>
        <w:rPr>
          <w:rFonts w:cs="Tahoma"/>
          <w:lang w:val="sq-AL"/>
        </w:rPr>
      </w:pPr>
    </w:p>
    <w:p w14:paraId="2D5A1AA7" w14:textId="77777777" w:rsidR="003351E6" w:rsidRPr="0091554C" w:rsidRDefault="003351E6" w:rsidP="006F2098">
      <w:pPr>
        <w:ind w:right="-158"/>
        <w:rPr>
          <w:rFonts w:cs="Tahoma"/>
          <w:lang w:val="sq-AL"/>
        </w:rPr>
      </w:pPr>
      <w:r w:rsidRPr="0091554C">
        <w:rPr>
          <w:rFonts w:cs="Tahoma"/>
          <w:lang w:val="sq-AL"/>
        </w:rPr>
        <w:t>Propozimet e paraqitura duhet të jenë puna origjinale dhe e vetme e organizatës aplikuese. Plagjiatura do të rezultojë në skualifikim.</w:t>
      </w:r>
    </w:p>
    <w:p w14:paraId="74BD3A14" w14:textId="0B34EAD8" w:rsidR="003351E6" w:rsidRPr="0091554C" w:rsidRDefault="003351E6" w:rsidP="006F2098">
      <w:pPr>
        <w:ind w:right="-158"/>
        <w:rPr>
          <w:rFonts w:cs="Tahoma"/>
          <w:lang w:val="sq-AL"/>
        </w:rPr>
      </w:pPr>
      <w:r w:rsidRPr="0091554C">
        <w:rPr>
          <w:rFonts w:cs="Tahoma"/>
          <w:lang w:val="sq-AL"/>
        </w:rPr>
        <w:t xml:space="preserve">Pyetjet në lidhje me Thirrjen për Propozime dhe Formularin e Aplikimit mund t'i dërgohen Reactor - Research in Action në emailin e mëposhtëm: </w:t>
      </w:r>
      <w:r w:rsidR="000F2104">
        <w:fldChar w:fldCharType="begin"/>
      </w:r>
      <w:r w:rsidR="000F2104">
        <w:instrText xml:space="preserve"> HYPERLINK "mailto:grants@reactor.org.mk" </w:instrText>
      </w:r>
      <w:r w:rsidR="000F2104">
        <w:fldChar w:fldCharType="separate"/>
      </w:r>
      <w:r w:rsidRPr="0091554C">
        <w:rPr>
          <w:rStyle w:val="Hyperlink"/>
          <w:rFonts w:cs="Tahoma"/>
          <w:lang w:val="sq-AL"/>
        </w:rPr>
        <w:t>grants@reactor.org.mk</w:t>
      </w:r>
      <w:r w:rsidR="000F2104">
        <w:rPr>
          <w:rStyle w:val="Hyperlink"/>
          <w:rFonts w:cs="Tahoma"/>
          <w:lang w:val="sq-AL"/>
        </w:rPr>
        <w:fldChar w:fldCharType="end"/>
      </w:r>
      <w:r w:rsidRPr="0091554C">
        <w:rPr>
          <w:rFonts w:cs="Tahoma"/>
          <w:lang w:val="sq-AL"/>
        </w:rPr>
        <w:t xml:space="preserve">  derisa</w:t>
      </w:r>
      <w:r w:rsidR="006F2098" w:rsidRPr="0091554C">
        <w:rPr>
          <w:rFonts w:cs="Tahoma"/>
          <w:lang w:val="sq-AL"/>
        </w:rPr>
        <w:t xml:space="preserve"> </w:t>
      </w:r>
      <w:hyperlink w:anchor="_Indicative_Timeframe" w:history="1">
        <w:r w:rsidR="006F2098" w:rsidRPr="0091554C">
          <w:rPr>
            <w:rStyle w:val="Hyperlink"/>
            <w:rFonts w:eastAsia="Calibri"/>
            <w:lang w:val="sq-AL"/>
          </w:rPr>
          <w:t>të kalojë afati për sqarime</w:t>
        </w:r>
      </w:hyperlink>
      <w:r w:rsidRPr="0091554C">
        <w:rPr>
          <w:rFonts w:cs="Tahoma"/>
          <w:lang w:val="sq-AL"/>
        </w:rPr>
        <w:t>.</w:t>
      </w:r>
    </w:p>
    <w:p w14:paraId="1A6A0110" w14:textId="77777777" w:rsidR="003351E6" w:rsidRPr="0091554C" w:rsidRDefault="003351E6" w:rsidP="006F2098">
      <w:pPr>
        <w:ind w:right="-158"/>
        <w:rPr>
          <w:rFonts w:cs="Tahoma"/>
          <w:lang w:val="sq-AL"/>
        </w:rPr>
      </w:pPr>
      <w:r w:rsidRPr="0091554C">
        <w:rPr>
          <w:rFonts w:cs="Tahoma"/>
          <w:lang w:val="sq-AL"/>
        </w:rPr>
        <w:t>'Reactor' do të mbajë të gjitha materialet dhe dokumentet e paraqitura nga aplikantët. 'Reactor' nuk do të përdorë informacionin e paraqitur nga aplikantët për qëllime të tjera përveç rishikimit; i gjithë informacioni i paraqitur do të mbetet konfidencial, përveç nëse kërkohet nga ligji i Maqedonisë së Veriut, ose nga mbështetësit financiarë.</w:t>
      </w:r>
    </w:p>
    <w:p w14:paraId="5D615BAC" w14:textId="709EBA63" w:rsidR="003351E6" w:rsidRPr="0091554C" w:rsidRDefault="003351E6" w:rsidP="006F2098">
      <w:pPr>
        <w:ind w:right="-158"/>
        <w:rPr>
          <w:rFonts w:cs="Tahoma"/>
          <w:lang w:val="sq-AL"/>
        </w:rPr>
      </w:pPr>
      <w:r w:rsidRPr="0091554C">
        <w:rPr>
          <w:rFonts w:cs="Tahoma"/>
          <w:lang w:val="sq-AL"/>
        </w:rPr>
        <w:t>Pas dorëzimit të aplikimit të tyre, aplikantët do të marrin një Konfirmim të Marrjes bashk</w:t>
      </w:r>
      <w:r w:rsidR="006F2098" w:rsidRPr="0091554C">
        <w:rPr>
          <w:rFonts w:cs="Tahoma"/>
          <w:lang w:val="sq-AL"/>
        </w:rPr>
        <w:t>ë</w:t>
      </w:r>
      <w:r w:rsidRPr="0091554C">
        <w:rPr>
          <w:rFonts w:cs="Tahoma"/>
          <w:lang w:val="sq-AL"/>
        </w:rPr>
        <w:t xml:space="preserve"> me një numër të aplikimit. </w:t>
      </w:r>
    </w:p>
    <w:p w14:paraId="14614A93" w14:textId="77777777" w:rsidR="006F2098" w:rsidRPr="0091554C" w:rsidRDefault="006F2098" w:rsidP="006F2098">
      <w:pPr>
        <w:ind w:right="-158"/>
        <w:rPr>
          <w:rFonts w:cs="Tahoma"/>
          <w:lang w:val="sq-AL"/>
        </w:rPr>
      </w:pPr>
    </w:p>
    <w:p w14:paraId="0C6F32FD" w14:textId="77777777" w:rsidR="001C0E54" w:rsidRPr="0091554C" w:rsidRDefault="001C0E54" w:rsidP="004E69FB">
      <w:pPr>
        <w:pStyle w:val="ListParagraph"/>
        <w:numPr>
          <w:ilvl w:val="0"/>
          <w:numId w:val="42"/>
        </w:numPr>
        <w:spacing w:before="240" w:after="240" w:line="276" w:lineRule="auto"/>
        <w:contextualSpacing w:val="0"/>
        <w:outlineLvl w:val="1"/>
        <w:rPr>
          <w:rFonts w:ascii="Cambria" w:hAnsi="Cambria" w:cs="Tahoma"/>
          <w:b/>
          <w:vanish/>
          <w:color w:val="A02B2D"/>
          <w:sz w:val="28"/>
          <w:szCs w:val="24"/>
          <w:lang w:val="sq-AL"/>
        </w:rPr>
      </w:pPr>
      <w:bookmarkStart w:id="31" w:name="_Toc12371331"/>
      <w:bookmarkStart w:id="32" w:name="_Toc12543846"/>
      <w:bookmarkStart w:id="33" w:name="_Toc21431426"/>
      <w:bookmarkStart w:id="34" w:name="_Toc75424959"/>
      <w:bookmarkStart w:id="35" w:name="_Toc75426019"/>
      <w:bookmarkEnd w:id="31"/>
      <w:bookmarkEnd w:id="32"/>
      <w:bookmarkEnd w:id="33"/>
      <w:bookmarkEnd w:id="34"/>
      <w:bookmarkEnd w:id="35"/>
    </w:p>
    <w:p w14:paraId="2103C67D" w14:textId="45BB0A1E" w:rsidR="001C0E54" w:rsidRPr="0091554C" w:rsidRDefault="006F2098" w:rsidP="006F2098">
      <w:pPr>
        <w:pStyle w:val="Heading2"/>
        <w:numPr>
          <w:ilvl w:val="1"/>
          <w:numId w:val="30"/>
        </w:numPr>
        <w:spacing w:line="276" w:lineRule="auto"/>
        <w:ind w:left="1440" w:hanging="360"/>
        <w:rPr>
          <w:lang w:val="sq-AL"/>
        </w:rPr>
      </w:pPr>
      <w:bookmarkStart w:id="36" w:name="_Indicative_Timeframe"/>
      <w:bookmarkStart w:id="37" w:name="_Toc75426020"/>
      <w:bookmarkEnd w:id="36"/>
      <w:r w:rsidRPr="0091554C">
        <w:rPr>
          <w:lang w:val="sq-AL"/>
        </w:rPr>
        <w:t>Periudhat e parashikuara kohore</w:t>
      </w:r>
      <w:bookmarkEnd w:id="37"/>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1"/>
        <w:gridCol w:w="3001"/>
      </w:tblGrid>
      <w:tr w:rsidR="0060592E" w:rsidRPr="0091554C" w14:paraId="420AB61A" w14:textId="77777777" w:rsidTr="00790E02">
        <w:trPr>
          <w:trHeight w:val="448"/>
        </w:trPr>
        <w:tc>
          <w:tcPr>
            <w:tcW w:w="3387" w:type="pct"/>
            <w:tcBorders>
              <w:bottom w:val="nil"/>
            </w:tcBorders>
            <w:shd w:val="clear" w:color="auto" w:fill="4BACC6"/>
          </w:tcPr>
          <w:p w14:paraId="28E27431" w14:textId="533C1A8E" w:rsidR="0060592E" w:rsidRPr="0091554C" w:rsidRDefault="0060592E" w:rsidP="006F2098">
            <w:pPr>
              <w:rPr>
                <w:rFonts w:cs="Tahoma"/>
                <w:b/>
                <w:bCs/>
                <w:color w:val="FFFFFF"/>
                <w:szCs w:val="21"/>
                <w:lang w:val="sq-AL"/>
              </w:rPr>
            </w:pPr>
            <w:r w:rsidRPr="0091554C">
              <w:rPr>
                <w:b/>
                <w:bCs/>
                <w:color w:val="FFFFFF" w:themeColor="background1"/>
                <w:lang w:val="sq-AL"/>
              </w:rPr>
              <w:t>Aktiviteti</w:t>
            </w:r>
          </w:p>
        </w:tc>
        <w:tc>
          <w:tcPr>
            <w:tcW w:w="1613" w:type="pct"/>
            <w:shd w:val="clear" w:color="auto" w:fill="4BACC6"/>
          </w:tcPr>
          <w:p w14:paraId="129039EB" w14:textId="554E9E34" w:rsidR="0060592E" w:rsidRPr="0091554C" w:rsidRDefault="0060592E" w:rsidP="006F2098">
            <w:pPr>
              <w:jc w:val="center"/>
              <w:rPr>
                <w:rFonts w:cs="Tahoma"/>
                <w:b/>
                <w:color w:val="FFFFFF"/>
                <w:szCs w:val="21"/>
                <w:lang w:val="sq-AL"/>
              </w:rPr>
            </w:pPr>
            <w:r w:rsidRPr="0091554C">
              <w:rPr>
                <w:rFonts w:cs="Tahoma"/>
                <w:b/>
                <w:color w:val="FFFFFF"/>
                <w:szCs w:val="21"/>
                <w:lang w:val="sq-AL"/>
              </w:rPr>
              <w:t xml:space="preserve">Afati </w:t>
            </w:r>
          </w:p>
        </w:tc>
      </w:tr>
      <w:tr w:rsidR="0060592E" w:rsidRPr="0091554C" w14:paraId="418AFA86" w14:textId="77777777" w:rsidTr="006F2098">
        <w:trPr>
          <w:trHeight w:val="512"/>
        </w:trPr>
        <w:tc>
          <w:tcPr>
            <w:tcW w:w="3387" w:type="pct"/>
            <w:shd w:val="clear" w:color="auto" w:fill="auto"/>
          </w:tcPr>
          <w:p w14:paraId="2FF8D318" w14:textId="2683B181" w:rsidR="0060592E" w:rsidRPr="0091554C" w:rsidRDefault="0060592E" w:rsidP="006F2098">
            <w:pPr>
              <w:jc w:val="left"/>
              <w:rPr>
                <w:rFonts w:cs="Tahoma"/>
                <w:szCs w:val="21"/>
                <w:lang w:val="sq-AL"/>
              </w:rPr>
            </w:pPr>
            <w:r w:rsidRPr="0091554C">
              <w:rPr>
                <w:lang w:val="sq-AL"/>
              </w:rPr>
              <w:t>Seanca informuese</w:t>
            </w:r>
          </w:p>
        </w:tc>
        <w:tc>
          <w:tcPr>
            <w:tcW w:w="1613" w:type="pct"/>
            <w:shd w:val="clear" w:color="auto" w:fill="auto"/>
            <w:vAlign w:val="center"/>
          </w:tcPr>
          <w:p w14:paraId="77C71CC7" w14:textId="1A706BDD" w:rsidR="0060592E" w:rsidRPr="0091554C" w:rsidRDefault="0060592E" w:rsidP="006F2098">
            <w:pPr>
              <w:jc w:val="center"/>
              <w:rPr>
                <w:rFonts w:cs="Tahoma"/>
                <w:szCs w:val="21"/>
                <w:lang w:val="sq-AL"/>
              </w:rPr>
            </w:pPr>
            <w:r w:rsidRPr="0091554C">
              <w:rPr>
                <w:rFonts w:cs="Tahoma"/>
                <w:szCs w:val="21"/>
                <w:lang w:val="sq-AL"/>
              </w:rPr>
              <w:t>korrik 2021</w:t>
            </w:r>
          </w:p>
          <w:p w14:paraId="2CA7EF10" w14:textId="5976CAB3" w:rsidR="0060592E" w:rsidRPr="0091554C" w:rsidRDefault="0060592E" w:rsidP="006F2098">
            <w:pPr>
              <w:jc w:val="center"/>
              <w:rPr>
                <w:rFonts w:cs="Tahoma"/>
                <w:szCs w:val="21"/>
                <w:lang w:val="sq-AL"/>
              </w:rPr>
            </w:pPr>
          </w:p>
        </w:tc>
      </w:tr>
      <w:tr w:rsidR="0060592E" w:rsidRPr="0091554C" w14:paraId="521F2F92" w14:textId="77777777" w:rsidTr="00790E02">
        <w:trPr>
          <w:trHeight w:val="439"/>
        </w:trPr>
        <w:tc>
          <w:tcPr>
            <w:tcW w:w="3387" w:type="pct"/>
            <w:shd w:val="clear" w:color="auto" w:fill="auto"/>
          </w:tcPr>
          <w:p w14:paraId="0BB9CBFC" w14:textId="4DE447D7" w:rsidR="0060592E" w:rsidRPr="0091554C" w:rsidRDefault="0060592E" w:rsidP="006F2098">
            <w:pPr>
              <w:jc w:val="left"/>
              <w:rPr>
                <w:rFonts w:cs="Tahoma"/>
                <w:szCs w:val="21"/>
                <w:lang w:val="sq-AL"/>
              </w:rPr>
            </w:pPr>
            <w:r w:rsidRPr="0091554C">
              <w:rPr>
                <w:lang w:val="sq-AL"/>
              </w:rPr>
              <w:t>Kërkesat për sqarime</w:t>
            </w:r>
            <w:r w:rsidR="006F2098" w:rsidRPr="0091554C">
              <w:rPr>
                <w:lang w:val="sq-AL"/>
              </w:rPr>
              <w:t>/</w:t>
            </w:r>
            <w:r w:rsidRPr="0091554C">
              <w:rPr>
                <w:lang w:val="sq-AL"/>
              </w:rPr>
              <w:t>informacione të mëtejshme</w:t>
            </w:r>
          </w:p>
        </w:tc>
        <w:tc>
          <w:tcPr>
            <w:tcW w:w="1613" w:type="pct"/>
            <w:shd w:val="clear" w:color="auto" w:fill="auto"/>
            <w:vAlign w:val="center"/>
          </w:tcPr>
          <w:p w14:paraId="71D34C33" w14:textId="796D2FCE" w:rsidR="0060592E" w:rsidRPr="0091554C" w:rsidRDefault="0060592E" w:rsidP="006F2098">
            <w:pPr>
              <w:jc w:val="center"/>
              <w:rPr>
                <w:rFonts w:cs="Tahoma"/>
                <w:szCs w:val="21"/>
                <w:lang w:val="sq-AL"/>
              </w:rPr>
            </w:pPr>
            <w:r w:rsidRPr="0091554C">
              <w:rPr>
                <w:rFonts w:cs="Tahoma"/>
                <w:szCs w:val="21"/>
                <w:lang w:val="sq-AL"/>
              </w:rPr>
              <w:t>16 korrik 2021</w:t>
            </w:r>
          </w:p>
        </w:tc>
      </w:tr>
      <w:tr w:rsidR="0060592E" w:rsidRPr="0091554C" w14:paraId="62C5AC99" w14:textId="77777777" w:rsidTr="00790E02">
        <w:trPr>
          <w:trHeight w:val="448"/>
        </w:trPr>
        <w:tc>
          <w:tcPr>
            <w:tcW w:w="3387" w:type="pct"/>
            <w:shd w:val="clear" w:color="auto" w:fill="auto"/>
          </w:tcPr>
          <w:p w14:paraId="1170D560" w14:textId="5798F441" w:rsidR="0060592E" w:rsidRPr="0091554C" w:rsidRDefault="0060592E" w:rsidP="006F2098">
            <w:pPr>
              <w:jc w:val="left"/>
              <w:rPr>
                <w:rFonts w:cs="Tahoma"/>
                <w:szCs w:val="21"/>
                <w:lang w:val="sq-AL"/>
              </w:rPr>
            </w:pPr>
            <w:r w:rsidRPr="0091554C">
              <w:rPr>
                <w:lang w:val="sq-AL"/>
              </w:rPr>
              <w:t>Afati i fundit për dorëzimin e projektpropozimeve</w:t>
            </w:r>
          </w:p>
        </w:tc>
        <w:tc>
          <w:tcPr>
            <w:tcW w:w="1613" w:type="pct"/>
            <w:shd w:val="clear" w:color="auto" w:fill="auto"/>
            <w:vAlign w:val="center"/>
          </w:tcPr>
          <w:p w14:paraId="30B6757B" w14:textId="43C1EFFA" w:rsidR="0060592E" w:rsidRPr="0091554C" w:rsidRDefault="0060592E" w:rsidP="006F2098">
            <w:pPr>
              <w:jc w:val="center"/>
              <w:rPr>
                <w:rFonts w:cs="Tahoma"/>
                <w:szCs w:val="21"/>
                <w:lang w:val="sq-AL"/>
              </w:rPr>
            </w:pPr>
            <w:r w:rsidRPr="0091554C">
              <w:rPr>
                <w:rFonts w:cs="Tahoma"/>
                <w:szCs w:val="21"/>
                <w:lang w:val="sq-AL"/>
              </w:rPr>
              <w:t xml:space="preserve"> 30 korrik 2021</w:t>
            </w:r>
          </w:p>
        </w:tc>
      </w:tr>
      <w:tr w:rsidR="0060592E" w:rsidRPr="0091554C" w14:paraId="31DBECF3" w14:textId="77777777" w:rsidTr="00790E02">
        <w:trPr>
          <w:trHeight w:val="439"/>
        </w:trPr>
        <w:tc>
          <w:tcPr>
            <w:tcW w:w="3387" w:type="pct"/>
            <w:shd w:val="clear" w:color="auto" w:fill="auto"/>
          </w:tcPr>
          <w:p w14:paraId="547B5D45" w14:textId="0BC20546" w:rsidR="0060592E" w:rsidRPr="0091554C" w:rsidRDefault="0060592E" w:rsidP="006F2098">
            <w:pPr>
              <w:jc w:val="left"/>
              <w:rPr>
                <w:rFonts w:cs="Tahoma"/>
                <w:szCs w:val="21"/>
                <w:lang w:val="sq-AL"/>
              </w:rPr>
            </w:pPr>
            <w:r w:rsidRPr="0091554C">
              <w:rPr>
                <w:lang w:val="sq-AL"/>
              </w:rPr>
              <w:t>Rishikimi i kualifikimit</w:t>
            </w:r>
          </w:p>
        </w:tc>
        <w:tc>
          <w:tcPr>
            <w:tcW w:w="1613" w:type="pct"/>
            <w:shd w:val="clear" w:color="auto" w:fill="auto"/>
            <w:vAlign w:val="center"/>
          </w:tcPr>
          <w:p w14:paraId="1BB60B4B" w14:textId="7F6B45FA" w:rsidR="0060592E" w:rsidRPr="0091554C" w:rsidRDefault="0060592E" w:rsidP="006F2098">
            <w:pPr>
              <w:jc w:val="center"/>
              <w:rPr>
                <w:rFonts w:cs="Tahoma"/>
                <w:lang w:val="sq-AL"/>
              </w:rPr>
            </w:pPr>
            <w:r w:rsidRPr="0091554C">
              <w:rPr>
                <w:rFonts w:cs="Tahoma"/>
                <w:lang w:val="sq-AL"/>
              </w:rPr>
              <w:t>3 - 13 gusht 2021</w:t>
            </w:r>
          </w:p>
        </w:tc>
      </w:tr>
      <w:tr w:rsidR="0060592E" w:rsidRPr="0091554C" w14:paraId="6A34DAB5" w14:textId="77777777" w:rsidTr="00790E02">
        <w:trPr>
          <w:trHeight w:val="448"/>
        </w:trPr>
        <w:tc>
          <w:tcPr>
            <w:tcW w:w="3387" w:type="pct"/>
            <w:shd w:val="clear" w:color="auto" w:fill="auto"/>
          </w:tcPr>
          <w:p w14:paraId="5D1E02AA" w14:textId="549A8323" w:rsidR="0060592E" w:rsidRPr="0091554C" w:rsidRDefault="0060592E" w:rsidP="006F2098">
            <w:pPr>
              <w:jc w:val="left"/>
              <w:rPr>
                <w:rFonts w:cs="Tahoma"/>
                <w:szCs w:val="21"/>
                <w:lang w:val="sq-AL"/>
              </w:rPr>
            </w:pPr>
            <w:r w:rsidRPr="0091554C">
              <w:rPr>
                <w:lang w:val="sq-AL"/>
              </w:rPr>
              <w:t>Procesi i Komitetit t</w:t>
            </w:r>
            <w:r w:rsidR="006F2098" w:rsidRPr="0091554C">
              <w:rPr>
                <w:lang w:val="sq-AL"/>
              </w:rPr>
              <w:t>ë</w:t>
            </w:r>
            <w:r w:rsidRPr="0091554C">
              <w:rPr>
                <w:lang w:val="sq-AL"/>
              </w:rPr>
              <w:t xml:space="preserve"> Rishikimit të Granteve</w:t>
            </w:r>
          </w:p>
        </w:tc>
        <w:tc>
          <w:tcPr>
            <w:tcW w:w="1613" w:type="pct"/>
            <w:shd w:val="clear" w:color="auto" w:fill="auto"/>
            <w:vAlign w:val="center"/>
          </w:tcPr>
          <w:p w14:paraId="63590C2C" w14:textId="0A4511FA" w:rsidR="0060592E" w:rsidRPr="0091554C" w:rsidRDefault="0060592E" w:rsidP="006F2098">
            <w:pPr>
              <w:jc w:val="center"/>
              <w:rPr>
                <w:rFonts w:cs="Tahoma"/>
                <w:lang w:val="sq-AL"/>
              </w:rPr>
            </w:pPr>
            <w:r w:rsidRPr="0091554C">
              <w:rPr>
                <w:rFonts w:cs="Tahoma"/>
                <w:lang w:val="sq-AL"/>
              </w:rPr>
              <w:t xml:space="preserve">16 gusht – 6 shtator 2021 </w:t>
            </w:r>
          </w:p>
        </w:tc>
      </w:tr>
      <w:tr w:rsidR="0060592E" w:rsidRPr="0091554C" w14:paraId="6A30FB98" w14:textId="77777777" w:rsidTr="00790E02">
        <w:trPr>
          <w:trHeight w:val="502"/>
        </w:trPr>
        <w:tc>
          <w:tcPr>
            <w:tcW w:w="3387" w:type="pct"/>
            <w:shd w:val="clear" w:color="auto" w:fill="auto"/>
          </w:tcPr>
          <w:p w14:paraId="08B75315" w14:textId="5EE4D9E4" w:rsidR="0060592E" w:rsidRPr="0091554C" w:rsidRDefault="0060592E" w:rsidP="006F2098">
            <w:pPr>
              <w:jc w:val="left"/>
              <w:rPr>
                <w:rFonts w:cs="Tahoma"/>
                <w:szCs w:val="21"/>
                <w:lang w:val="sq-AL"/>
              </w:rPr>
            </w:pPr>
            <w:r w:rsidRPr="0091554C">
              <w:rPr>
                <w:lang w:val="sq-AL"/>
              </w:rPr>
              <w:t>Kërkesat për informacione të mëtejshme nga finalistët (sipas nevoj</w:t>
            </w:r>
            <w:r w:rsidR="006F2098" w:rsidRPr="0091554C">
              <w:rPr>
                <w:lang w:val="sq-AL"/>
              </w:rPr>
              <w:t>ë</w:t>
            </w:r>
            <w:r w:rsidRPr="0091554C">
              <w:rPr>
                <w:lang w:val="sq-AL"/>
              </w:rPr>
              <w:t>s)</w:t>
            </w:r>
          </w:p>
        </w:tc>
        <w:tc>
          <w:tcPr>
            <w:tcW w:w="1613" w:type="pct"/>
            <w:shd w:val="clear" w:color="auto" w:fill="auto"/>
            <w:vAlign w:val="center"/>
          </w:tcPr>
          <w:p w14:paraId="7BFB13BC" w14:textId="4B88D8F3" w:rsidR="0060592E" w:rsidRPr="0091554C" w:rsidRDefault="0060592E" w:rsidP="006F2098">
            <w:pPr>
              <w:jc w:val="center"/>
              <w:rPr>
                <w:rFonts w:cs="Tahoma"/>
                <w:szCs w:val="21"/>
                <w:lang w:val="sq-AL"/>
              </w:rPr>
            </w:pPr>
            <w:r w:rsidRPr="0091554C">
              <w:rPr>
                <w:rFonts w:cs="Tahoma"/>
                <w:szCs w:val="21"/>
                <w:lang w:val="sq-AL"/>
              </w:rPr>
              <w:t xml:space="preserve">9 - 24 </w:t>
            </w:r>
            <w:r w:rsidRPr="0091554C">
              <w:rPr>
                <w:rFonts w:cs="Tahoma"/>
                <w:lang w:val="sq-AL"/>
              </w:rPr>
              <w:t xml:space="preserve">shtator </w:t>
            </w:r>
            <w:r w:rsidRPr="0091554C">
              <w:rPr>
                <w:rFonts w:cs="Tahoma"/>
                <w:szCs w:val="21"/>
                <w:lang w:val="sq-AL"/>
              </w:rPr>
              <w:t>2021</w:t>
            </w:r>
          </w:p>
        </w:tc>
      </w:tr>
      <w:tr w:rsidR="0060592E" w:rsidRPr="0091554C" w14:paraId="36C6AC92" w14:textId="77777777" w:rsidTr="00790E02">
        <w:trPr>
          <w:trHeight w:val="439"/>
        </w:trPr>
        <w:tc>
          <w:tcPr>
            <w:tcW w:w="3387" w:type="pct"/>
            <w:shd w:val="clear" w:color="auto" w:fill="auto"/>
          </w:tcPr>
          <w:p w14:paraId="7430F06D" w14:textId="56EF162A" w:rsidR="0060592E" w:rsidRPr="0091554C" w:rsidRDefault="0060592E" w:rsidP="006F2098">
            <w:pPr>
              <w:jc w:val="left"/>
              <w:rPr>
                <w:rFonts w:cs="Tahoma"/>
                <w:szCs w:val="21"/>
                <w:lang w:val="sq-AL"/>
              </w:rPr>
            </w:pPr>
            <w:r w:rsidRPr="0091554C">
              <w:rPr>
                <w:lang w:val="sq-AL"/>
              </w:rPr>
              <w:lastRenderedPageBreak/>
              <w:t>Njoftimi i marrjes s</w:t>
            </w:r>
            <w:r w:rsidR="006F2098" w:rsidRPr="0091554C">
              <w:rPr>
                <w:lang w:val="sq-AL"/>
              </w:rPr>
              <w:t>ë</w:t>
            </w:r>
            <w:r w:rsidRPr="0091554C">
              <w:rPr>
                <w:lang w:val="sq-AL"/>
              </w:rPr>
              <w:t xml:space="preserve"> grantit</w:t>
            </w:r>
          </w:p>
        </w:tc>
        <w:tc>
          <w:tcPr>
            <w:tcW w:w="1613" w:type="pct"/>
            <w:shd w:val="clear" w:color="auto" w:fill="auto"/>
            <w:vAlign w:val="center"/>
          </w:tcPr>
          <w:p w14:paraId="14846941" w14:textId="677B8C50" w:rsidR="0060592E" w:rsidRPr="0091554C" w:rsidRDefault="0060592E" w:rsidP="006F2098">
            <w:pPr>
              <w:jc w:val="center"/>
              <w:rPr>
                <w:rFonts w:cs="Tahoma"/>
                <w:szCs w:val="21"/>
                <w:lang w:val="sq-AL"/>
              </w:rPr>
            </w:pPr>
            <w:r w:rsidRPr="0091554C">
              <w:rPr>
                <w:rFonts w:cs="Tahoma"/>
                <w:szCs w:val="21"/>
                <w:lang w:val="sq-AL"/>
              </w:rPr>
              <w:t xml:space="preserve">11 – 15 </w:t>
            </w:r>
            <w:r w:rsidRPr="0091554C">
              <w:rPr>
                <w:rFonts w:cs="Tahoma"/>
                <w:lang w:val="sq-AL"/>
              </w:rPr>
              <w:t xml:space="preserve">tetor </w:t>
            </w:r>
            <w:r w:rsidRPr="0091554C">
              <w:rPr>
                <w:rFonts w:cs="Tahoma"/>
                <w:szCs w:val="21"/>
                <w:lang w:val="sq-AL"/>
              </w:rPr>
              <w:t>2021</w:t>
            </w:r>
          </w:p>
        </w:tc>
      </w:tr>
      <w:tr w:rsidR="0060592E" w:rsidRPr="0091554C" w14:paraId="79B75B0B" w14:textId="77777777" w:rsidTr="00790E02">
        <w:trPr>
          <w:trHeight w:val="962"/>
        </w:trPr>
        <w:tc>
          <w:tcPr>
            <w:tcW w:w="3387" w:type="pct"/>
            <w:shd w:val="clear" w:color="auto" w:fill="auto"/>
          </w:tcPr>
          <w:p w14:paraId="1D3C7722" w14:textId="13170F49" w:rsidR="0060592E" w:rsidRPr="0091554C" w:rsidRDefault="0060592E" w:rsidP="006F2098">
            <w:pPr>
              <w:spacing w:after="0"/>
              <w:jc w:val="left"/>
              <w:rPr>
                <w:rFonts w:cs="Tahoma"/>
                <w:i/>
                <w:iCs/>
                <w:szCs w:val="21"/>
                <w:lang w:val="sq-AL"/>
              </w:rPr>
            </w:pPr>
            <w:r w:rsidRPr="0091554C">
              <w:rPr>
                <w:lang w:val="sq-AL"/>
              </w:rPr>
              <w:t xml:space="preserve">Seanca orientuese, finalizimi dhe nënshkrimi i kontratave </w:t>
            </w:r>
            <w:r w:rsidRPr="0091554C">
              <w:rPr>
                <w:i/>
                <w:iCs/>
                <w:lang w:val="sq-AL"/>
              </w:rPr>
              <w:t>(Shënim: datat e parashikuara të fillimit të projektit duhet të jenë pas 1 dhjetorit 2021)</w:t>
            </w:r>
          </w:p>
        </w:tc>
        <w:tc>
          <w:tcPr>
            <w:tcW w:w="1613" w:type="pct"/>
            <w:shd w:val="clear" w:color="auto" w:fill="auto"/>
          </w:tcPr>
          <w:p w14:paraId="33B31EF5" w14:textId="7AE8E02D" w:rsidR="0060592E" w:rsidRPr="0091554C" w:rsidRDefault="0060592E" w:rsidP="006F2098">
            <w:pPr>
              <w:jc w:val="center"/>
              <w:rPr>
                <w:rFonts w:cs="Tahoma"/>
                <w:lang w:val="sq-AL"/>
              </w:rPr>
            </w:pPr>
            <w:r w:rsidRPr="0091554C">
              <w:rPr>
                <w:rFonts w:cs="Tahoma"/>
                <w:lang w:val="sq-AL"/>
              </w:rPr>
              <w:t>15 – 19 n</w:t>
            </w:r>
            <w:r w:rsidR="006F2098" w:rsidRPr="0091554C">
              <w:rPr>
                <w:rFonts w:cs="Tahoma"/>
                <w:lang w:val="sq-AL"/>
              </w:rPr>
              <w:t>ë</w:t>
            </w:r>
            <w:r w:rsidRPr="0091554C">
              <w:rPr>
                <w:rFonts w:cs="Tahoma"/>
                <w:lang w:val="sq-AL"/>
              </w:rPr>
              <w:t>ntor 2021</w:t>
            </w:r>
          </w:p>
        </w:tc>
      </w:tr>
    </w:tbl>
    <w:p w14:paraId="6CBADF1B" w14:textId="68D0BA24" w:rsidR="001C0E54" w:rsidRPr="0091554C" w:rsidRDefault="001C0E54" w:rsidP="006F2098">
      <w:pPr>
        <w:rPr>
          <w:lang w:val="sq-AL"/>
        </w:rPr>
      </w:pPr>
    </w:p>
    <w:p w14:paraId="2A81E5E6" w14:textId="77777777" w:rsidR="004D7889" w:rsidRPr="0091554C" w:rsidRDefault="004D7889" w:rsidP="006F2098">
      <w:pPr>
        <w:rPr>
          <w:lang w:val="sq-AL"/>
        </w:rPr>
      </w:pPr>
    </w:p>
    <w:p w14:paraId="580DF276" w14:textId="53838491" w:rsidR="001C0E54" w:rsidRPr="0091554C" w:rsidRDefault="008D36C3" w:rsidP="006F2098">
      <w:pPr>
        <w:pStyle w:val="Heading2"/>
        <w:numPr>
          <w:ilvl w:val="1"/>
          <w:numId w:val="30"/>
        </w:numPr>
        <w:spacing w:line="276" w:lineRule="auto"/>
        <w:ind w:left="1440" w:hanging="360"/>
        <w:rPr>
          <w:lang w:val="sq-AL"/>
        </w:rPr>
      </w:pPr>
      <w:bookmarkStart w:id="38" w:name="_Info_sessions"/>
      <w:bookmarkStart w:id="39" w:name="_Toc75426021"/>
      <w:bookmarkEnd w:id="38"/>
      <w:r w:rsidRPr="0091554C">
        <w:rPr>
          <w:lang w:val="sq-AL"/>
        </w:rPr>
        <w:t>Seancat informuese</w:t>
      </w:r>
      <w:bookmarkEnd w:id="39"/>
      <w:r w:rsidRPr="0091554C">
        <w:rPr>
          <w:lang w:val="sq-AL"/>
        </w:rPr>
        <w:t xml:space="preserve"> </w:t>
      </w:r>
    </w:p>
    <w:p w14:paraId="7D6AB4A0" w14:textId="06A43083" w:rsidR="001C0E54" w:rsidRPr="0091554C" w:rsidRDefault="008D36C3" w:rsidP="006F2098">
      <w:pPr>
        <w:rPr>
          <w:rFonts w:cs="Tahoma"/>
          <w:lang w:val="sq-AL"/>
        </w:rPr>
      </w:pPr>
      <w:r w:rsidRPr="0091554C">
        <w:rPr>
          <w:rFonts w:cs="Tahoma"/>
          <w:lang w:val="sq-AL"/>
        </w:rPr>
        <w:t>Seancat informuese t</w:t>
      </w:r>
      <w:r w:rsidR="006F2098" w:rsidRPr="0091554C">
        <w:rPr>
          <w:rFonts w:cs="Tahoma"/>
          <w:lang w:val="sq-AL"/>
        </w:rPr>
        <w:t>ë</w:t>
      </w:r>
      <w:r w:rsidRPr="0091554C">
        <w:rPr>
          <w:rFonts w:cs="Tahoma"/>
          <w:lang w:val="sq-AL"/>
        </w:rPr>
        <w:t xml:space="preserve"> dedikuara jan</w:t>
      </w:r>
      <w:r w:rsidR="006F2098" w:rsidRPr="0091554C">
        <w:rPr>
          <w:rFonts w:cs="Tahoma"/>
          <w:lang w:val="sq-AL"/>
        </w:rPr>
        <w:t>ë</w:t>
      </w:r>
      <w:r w:rsidRPr="0091554C">
        <w:rPr>
          <w:rFonts w:cs="Tahoma"/>
          <w:lang w:val="sq-AL"/>
        </w:rPr>
        <w:t xml:space="preserve"> nj</w:t>
      </w:r>
      <w:r w:rsidR="006F2098" w:rsidRPr="0091554C">
        <w:rPr>
          <w:rFonts w:cs="Tahoma"/>
          <w:lang w:val="sq-AL"/>
        </w:rPr>
        <w:t>ë</w:t>
      </w:r>
      <w:r w:rsidRPr="0091554C">
        <w:rPr>
          <w:rFonts w:cs="Tahoma"/>
          <w:lang w:val="sq-AL"/>
        </w:rPr>
        <w:t xml:space="preserve"> pjes</w:t>
      </w:r>
      <w:r w:rsidR="006F2098" w:rsidRPr="0091554C">
        <w:rPr>
          <w:rFonts w:cs="Tahoma"/>
          <w:lang w:val="sq-AL"/>
        </w:rPr>
        <w:t>ë</w:t>
      </w:r>
      <w:r w:rsidRPr="0091554C">
        <w:rPr>
          <w:rFonts w:cs="Tahoma"/>
          <w:lang w:val="sq-AL"/>
        </w:rPr>
        <w:t xml:space="preserve"> integrale e k</w:t>
      </w:r>
      <w:r w:rsidR="006F2098" w:rsidRPr="0091554C">
        <w:rPr>
          <w:rFonts w:cs="Tahoma"/>
          <w:lang w:val="sq-AL"/>
        </w:rPr>
        <w:t>ë</w:t>
      </w:r>
      <w:r w:rsidRPr="0091554C">
        <w:rPr>
          <w:rFonts w:cs="Tahoma"/>
          <w:lang w:val="sq-AL"/>
        </w:rPr>
        <w:t>saj Thirrjeje p</w:t>
      </w:r>
      <w:r w:rsidR="006F2098" w:rsidRPr="0091554C">
        <w:rPr>
          <w:rFonts w:cs="Tahoma"/>
          <w:lang w:val="sq-AL"/>
        </w:rPr>
        <w:t>ë</w:t>
      </w:r>
      <w:r w:rsidRPr="0091554C">
        <w:rPr>
          <w:rFonts w:cs="Tahoma"/>
          <w:lang w:val="sq-AL"/>
        </w:rPr>
        <w:t>r Propozime dhe do t</w:t>
      </w:r>
      <w:r w:rsidR="006F2098" w:rsidRPr="0091554C">
        <w:rPr>
          <w:rFonts w:cs="Tahoma"/>
          <w:lang w:val="sq-AL"/>
        </w:rPr>
        <w:t>ë</w:t>
      </w:r>
      <w:r w:rsidRPr="0091554C">
        <w:rPr>
          <w:rFonts w:cs="Tahoma"/>
          <w:lang w:val="sq-AL"/>
        </w:rPr>
        <w:t xml:space="preserve"> organizohen nga partner</w:t>
      </w:r>
      <w:r w:rsidR="006F2098" w:rsidRPr="0091554C">
        <w:rPr>
          <w:rFonts w:cs="Tahoma"/>
          <w:lang w:val="sq-AL"/>
        </w:rPr>
        <w:t>ë</w:t>
      </w:r>
      <w:r w:rsidRPr="0091554C">
        <w:rPr>
          <w:rFonts w:cs="Tahoma"/>
          <w:lang w:val="sq-AL"/>
        </w:rPr>
        <w:t>t e zbatimit t</w:t>
      </w:r>
      <w:r w:rsidR="006F2098" w:rsidRPr="0091554C">
        <w:rPr>
          <w:rFonts w:cs="Tahoma"/>
          <w:lang w:val="sq-AL"/>
        </w:rPr>
        <w:t>ë</w:t>
      </w:r>
      <w:r w:rsidRPr="0091554C">
        <w:rPr>
          <w:rFonts w:cs="Tahoma"/>
          <w:lang w:val="sq-AL"/>
        </w:rPr>
        <w:t xml:space="preserve"> projektit n</w:t>
      </w:r>
      <w:r w:rsidR="006F2098" w:rsidRPr="0091554C">
        <w:rPr>
          <w:rFonts w:cs="Tahoma"/>
          <w:lang w:val="sq-AL"/>
        </w:rPr>
        <w:t>ë</w:t>
      </w:r>
      <w:r w:rsidRPr="0091554C">
        <w:rPr>
          <w:rFonts w:cs="Tahoma"/>
          <w:lang w:val="sq-AL"/>
        </w:rPr>
        <w:t xml:space="preserve"> gjasht</w:t>
      </w:r>
      <w:r w:rsidR="006F2098" w:rsidRPr="0091554C">
        <w:rPr>
          <w:rFonts w:cs="Tahoma"/>
          <w:lang w:val="sq-AL"/>
        </w:rPr>
        <w:t>ë</w:t>
      </w:r>
      <w:r w:rsidRPr="0091554C">
        <w:rPr>
          <w:rFonts w:cs="Tahoma"/>
          <w:lang w:val="sq-AL"/>
        </w:rPr>
        <w:t xml:space="preserve"> (6) vendet e Ballkanit Per</w:t>
      </w:r>
      <w:r w:rsidR="006F2098" w:rsidRPr="0091554C">
        <w:rPr>
          <w:rFonts w:cs="Tahoma"/>
          <w:lang w:val="sq-AL"/>
        </w:rPr>
        <w:t>ë</w:t>
      </w:r>
      <w:r w:rsidRPr="0091554C">
        <w:rPr>
          <w:rFonts w:cs="Tahoma"/>
          <w:lang w:val="sq-AL"/>
        </w:rPr>
        <w:t>ndimor. Gjat</w:t>
      </w:r>
      <w:r w:rsidR="006F2098" w:rsidRPr="0091554C">
        <w:rPr>
          <w:rFonts w:cs="Tahoma"/>
          <w:lang w:val="sq-AL"/>
        </w:rPr>
        <w:t>ë</w:t>
      </w:r>
      <w:r w:rsidRPr="0091554C">
        <w:rPr>
          <w:rFonts w:cs="Tahoma"/>
          <w:lang w:val="sq-AL"/>
        </w:rPr>
        <w:t xml:space="preserve"> seancave informuese, do t</w:t>
      </w:r>
      <w:r w:rsidR="006F2098" w:rsidRPr="0091554C">
        <w:rPr>
          <w:rFonts w:cs="Tahoma"/>
          <w:lang w:val="sq-AL"/>
        </w:rPr>
        <w:t>ë</w:t>
      </w:r>
      <w:r w:rsidRPr="0091554C">
        <w:rPr>
          <w:rFonts w:cs="Tahoma"/>
          <w:lang w:val="sq-AL"/>
        </w:rPr>
        <w:t xml:space="preserve"> shpjegohet Thirrja p</w:t>
      </w:r>
      <w:r w:rsidR="006F2098" w:rsidRPr="0091554C">
        <w:rPr>
          <w:rFonts w:cs="Tahoma"/>
          <w:lang w:val="sq-AL"/>
        </w:rPr>
        <w:t>ë</w:t>
      </w:r>
      <w:r w:rsidRPr="0091554C">
        <w:rPr>
          <w:rFonts w:cs="Tahoma"/>
          <w:lang w:val="sq-AL"/>
        </w:rPr>
        <w:t>r Propozime dhe do t’u jepen p</w:t>
      </w:r>
      <w:r w:rsidR="006F2098" w:rsidRPr="0091554C">
        <w:rPr>
          <w:rFonts w:cs="Tahoma"/>
          <w:lang w:val="sq-AL"/>
        </w:rPr>
        <w:t>ë</w:t>
      </w:r>
      <w:r w:rsidRPr="0091554C">
        <w:rPr>
          <w:rFonts w:cs="Tahoma"/>
          <w:lang w:val="sq-AL"/>
        </w:rPr>
        <w:t>rgjigje pyetjeve t</w:t>
      </w:r>
      <w:r w:rsidR="006F2098" w:rsidRPr="0091554C">
        <w:rPr>
          <w:rFonts w:cs="Tahoma"/>
          <w:lang w:val="sq-AL"/>
        </w:rPr>
        <w:t>ë</w:t>
      </w:r>
      <w:r w:rsidRPr="0091554C">
        <w:rPr>
          <w:rFonts w:cs="Tahoma"/>
          <w:lang w:val="sq-AL"/>
        </w:rPr>
        <w:t xml:space="preserve"> aplikant</w:t>
      </w:r>
      <w:r w:rsidR="006F2098" w:rsidRPr="0091554C">
        <w:rPr>
          <w:rFonts w:cs="Tahoma"/>
          <w:lang w:val="sq-AL"/>
        </w:rPr>
        <w:t>ë</w:t>
      </w:r>
      <w:r w:rsidRPr="0091554C">
        <w:rPr>
          <w:rFonts w:cs="Tahoma"/>
          <w:lang w:val="sq-AL"/>
        </w:rPr>
        <w:t>ve. Kalendari i seancave t</w:t>
      </w:r>
      <w:r w:rsidR="006F2098" w:rsidRPr="0091554C">
        <w:rPr>
          <w:rFonts w:cs="Tahoma"/>
          <w:lang w:val="sq-AL"/>
        </w:rPr>
        <w:t>ë</w:t>
      </w:r>
      <w:r w:rsidRPr="0091554C">
        <w:rPr>
          <w:rFonts w:cs="Tahoma"/>
          <w:lang w:val="sq-AL"/>
        </w:rPr>
        <w:t xml:space="preserve"> planifikuara informuese </w:t>
      </w:r>
      <w:r w:rsidR="006F2098" w:rsidRPr="0091554C">
        <w:rPr>
          <w:rFonts w:cs="Tahoma"/>
          <w:lang w:val="sq-AL"/>
        </w:rPr>
        <w:t>ë</w:t>
      </w:r>
      <w:r w:rsidRPr="0091554C">
        <w:rPr>
          <w:rFonts w:cs="Tahoma"/>
          <w:lang w:val="sq-AL"/>
        </w:rPr>
        <w:t>sht</w:t>
      </w:r>
      <w:r w:rsidR="006F2098" w:rsidRPr="0091554C">
        <w:rPr>
          <w:rFonts w:cs="Tahoma"/>
          <w:lang w:val="sq-AL"/>
        </w:rPr>
        <w:t>ë</w:t>
      </w:r>
      <w:r w:rsidRPr="0091554C">
        <w:rPr>
          <w:rFonts w:cs="Tahoma"/>
          <w:lang w:val="sq-AL"/>
        </w:rPr>
        <w:t xml:space="preserve"> si vijon m</w:t>
      </w:r>
      <w:r w:rsidR="006F2098" w:rsidRPr="0091554C">
        <w:rPr>
          <w:rFonts w:cs="Tahoma"/>
          <w:lang w:val="sq-AL"/>
        </w:rPr>
        <w:t>ë</w:t>
      </w:r>
      <w:r w:rsidRPr="0091554C">
        <w:rPr>
          <w:rFonts w:cs="Tahoma"/>
          <w:lang w:val="sq-AL"/>
        </w:rPr>
        <w:t xml:space="preserve"> posht</w:t>
      </w:r>
      <w:r w:rsidR="006F2098" w:rsidRPr="0091554C">
        <w:rPr>
          <w:rFonts w:cs="Tahoma"/>
          <w:lang w:val="sq-AL"/>
        </w:rPr>
        <w:t>ë</w:t>
      </w:r>
    </w:p>
    <w:p w14:paraId="127BAD9B" w14:textId="39008786" w:rsidR="00927ACF" w:rsidRPr="00F14511" w:rsidRDefault="00927ACF" w:rsidP="00927ACF">
      <w:pPr>
        <w:ind w:left="720"/>
        <w:rPr>
          <w:rFonts w:cs="Tahoma"/>
          <w:lang w:val="en-GB"/>
        </w:rPr>
      </w:pPr>
      <w:bookmarkStart w:id="40" w:name="_Hlk75781365"/>
      <w:proofErr w:type="spellStart"/>
      <w:r w:rsidRPr="00F14511">
        <w:rPr>
          <w:rFonts w:cs="Tahoma"/>
          <w:lang w:val="en-GB"/>
        </w:rPr>
        <w:t>S</w:t>
      </w:r>
      <w:r w:rsidR="005C3919">
        <w:rPr>
          <w:rFonts w:cs="Tahoma"/>
          <w:lang w:val="en-GB"/>
        </w:rPr>
        <w:t>hkup</w:t>
      </w:r>
      <w:proofErr w:type="spellEnd"/>
      <w:r w:rsidRPr="00F14511">
        <w:rPr>
          <w:rFonts w:cs="Tahoma"/>
          <w:lang w:val="en-GB"/>
        </w:rPr>
        <w:t>:</w:t>
      </w:r>
      <w:r w:rsidR="005C3919">
        <w:rPr>
          <w:rFonts w:cs="Tahoma"/>
          <w:lang w:val="en-GB"/>
        </w:rPr>
        <w:t xml:space="preserve"> </w:t>
      </w:r>
      <w:r w:rsidR="005C3919">
        <w:rPr>
          <w:rFonts w:cs="Tahoma"/>
          <w:lang w:val="en-GB"/>
        </w:rPr>
        <w:tab/>
      </w:r>
      <w:r>
        <w:rPr>
          <w:rFonts w:cs="Tahoma"/>
          <w:lang w:val="en-GB"/>
        </w:rPr>
        <w:tab/>
        <w:t>9</w:t>
      </w:r>
      <w:r w:rsidRPr="00F14511">
        <w:rPr>
          <w:rFonts w:cs="Tahoma"/>
          <w:lang w:val="en-GB"/>
        </w:rPr>
        <w:t xml:space="preserve"> </w:t>
      </w:r>
      <w:proofErr w:type="spellStart"/>
      <w:r>
        <w:rPr>
          <w:rFonts w:cs="Tahoma"/>
          <w:lang w:val="en-GB"/>
        </w:rPr>
        <w:t>korrik</w:t>
      </w:r>
      <w:proofErr w:type="spellEnd"/>
      <w:r w:rsidRPr="00F14511">
        <w:rPr>
          <w:rFonts w:cs="Tahoma"/>
          <w:lang w:val="en-GB"/>
        </w:rPr>
        <w:t xml:space="preserve"> 202</w:t>
      </w:r>
      <w:r>
        <w:rPr>
          <w:rFonts w:cs="Tahoma"/>
          <w:lang w:val="en-GB"/>
        </w:rPr>
        <w:t>1</w:t>
      </w:r>
      <w:r w:rsidRPr="00F14511">
        <w:rPr>
          <w:rFonts w:cs="Tahoma"/>
          <w:lang w:val="en-GB"/>
        </w:rPr>
        <w:t xml:space="preserve">, 11:00 (Zoom)   </w:t>
      </w:r>
    </w:p>
    <w:p w14:paraId="2DBFD3E6" w14:textId="3D7EBA35" w:rsidR="00927ACF" w:rsidRPr="00FA3DE6" w:rsidRDefault="00927ACF" w:rsidP="00927ACF">
      <w:pPr>
        <w:ind w:left="720"/>
        <w:rPr>
          <w:rFonts w:cs="Tahoma"/>
          <w:lang w:val="en-GB"/>
        </w:rPr>
      </w:pPr>
      <w:proofErr w:type="spellStart"/>
      <w:r w:rsidRPr="00FA3DE6">
        <w:rPr>
          <w:rFonts w:cs="Tahoma"/>
          <w:lang w:val="en-GB"/>
        </w:rPr>
        <w:t>Sarajev</w:t>
      </w:r>
      <w:proofErr w:type="spellEnd"/>
      <w:r w:rsidR="005C3919" w:rsidRPr="0091554C">
        <w:rPr>
          <w:rFonts w:cs="Tahoma"/>
          <w:lang w:val="sq-AL"/>
        </w:rPr>
        <w:t>ë</w:t>
      </w:r>
      <w:r>
        <w:rPr>
          <w:rFonts w:cs="Tahoma"/>
          <w:lang w:val="en-GB"/>
        </w:rPr>
        <w:t>:</w:t>
      </w:r>
      <w:r w:rsidRPr="00FA3DE6">
        <w:rPr>
          <w:rFonts w:cs="Tahoma"/>
          <w:lang w:val="en-GB"/>
        </w:rPr>
        <w:t xml:space="preserve"> </w:t>
      </w:r>
      <w:r>
        <w:rPr>
          <w:rFonts w:cs="Tahoma"/>
          <w:lang w:val="en-GB"/>
        </w:rPr>
        <w:tab/>
      </w:r>
      <w:r w:rsidRPr="00FA3DE6">
        <w:rPr>
          <w:rFonts w:cs="Tahoma"/>
          <w:lang w:val="en-GB"/>
        </w:rPr>
        <w:t xml:space="preserve">7 </w:t>
      </w:r>
      <w:proofErr w:type="spellStart"/>
      <w:r>
        <w:rPr>
          <w:rFonts w:cs="Tahoma"/>
          <w:lang w:val="en-GB"/>
        </w:rPr>
        <w:t>korrik</w:t>
      </w:r>
      <w:proofErr w:type="spellEnd"/>
      <w:r w:rsidRPr="00FA3DE6">
        <w:rPr>
          <w:rFonts w:cs="Tahoma"/>
          <w:lang w:val="en-GB"/>
        </w:rPr>
        <w:t xml:space="preserve"> 2021, 10:00 (Zoom)</w:t>
      </w:r>
    </w:p>
    <w:p w14:paraId="3330E80F" w14:textId="3EE5317B" w:rsidR="00927ACF" w:rsidRPr="00FE2955" w:rsidRDefault="00927ACF" w:rsidP="00927ACF">
      <w:pPr>
        <w:ind w:left="720"/>
        <w:rPr>
          <w:rFonts w:cs="Tahoma"/>
          <w:lang w:val="en-GB"/>
        </w:rPr>
      </w:pPr>
      <w:r w:rsidRPr="00FE2955">
        <w:rPr>
          <w:rFonts w:cs="Tahoma"/>
          <w:lang w:val="en-GB"/>
        </w:rPr>
        <w:t>Tiran</w:t>
      </w:r>
      <w:r w:rsidR="005C3919" w:rsidRPr="0091554C">
        <w:rPr>
          <w:rFonts w:cs="Tahoma"/>
          <w:lang w:val="sq-AL"/>
        </w:rPr>
        <w:t>ë</w:t>
      </w:r>
      <w:r w:rsidRPr="00FE2955">
        <w:rPr>
          <w:rFonts w:cs="Tahoma"/>
          <w:lang w:val="en-GB"/>
        </w:rPr>
        <w:t xml:space="preserve">: </w:t>
      </w:r>
      <w:r>
        <w:rPr>
          <w:rFonts w:cs="Tahoma"/>
          <w:lang w:val="en-GB"/>
        </w:rPr>
        <w:tab/>
      </w:r>
      <w:r w:rsidRPr="00FE2955">
        <w:rPr>
          <w:rFonts w:cs="Tahoma"/>
          <w:lang w:val="en-GB"/>
        </w:rPr>
        <w:t xml:space="preserve">8 </w:t>
      </w:r>
      <w:proofErr w:type="spellStart"/>
      <w:r>
        <w:rPr>
          <w:rFonts w:cs="Tahoma"/>
          <w:lang w:val="en-GB"/>
        </w:rPr>
        <w:t>korrik</w:t>
      </w:r>
      <w:proofErr w:type="spellEnd"/>
      <w:r>
        <w:rPr>
          <w:rFonts w:cs="Tahoma"/>
          <w:lang w:val="en-GB"/>
        </w:rPr>
        <w:t xml:space="preserve"> 2021</w:t>
      </w:r>
      <w:r w:rsidRPr="00FE2955">
        <w:rPr>
          <w:rFonts w:cs="Tahoma"/>
          <w:lang w:val="en-GB"/>
        </w:rPr>
        <w:t>, 11:30 (Zoom)</w:t>
      </w:r>
    </w:p>
    <w:p w14:paraId="7643688E" w14:textId="3791AC31" w:rsidR="00927ACF" w:rsidRPr="00903E19" w:rsidRDefault="00927ACF" w:rsidP="00927ACF">
      <w:pPr>
        <w:ind w:left="720"/>
        <w:rPr>
          <w:rFonts w:cs="Tahoma"/>
        </w:rPr>
      </w:pPr>
      <w:proofErr w:type="spellStart"/>
      <w:r w:rsidRPr="00903E19">
        <w:rPr>
          <w:rFonts w:cs="Tahoma"/>
          <w:lang w:val="en-GB"/>
        </w:rPr>
        <w:t>Pris</w:t>
      </w:r>
      <w:r w:rsidR="005C3919">
        <w:rPr>
          <w:rFonts w:cs="Tahoma"/>
          <w:lang w:val="en-GB"/>
        </w:rPr>
        <w:t>h</w:t>
      </w:r>
      <w:r w:rsidRPr="00903E19">
        <w:rPr>
          <w:rFonts w:cs="Tahoma"/>
          <w:lang w:val="en-GB"/>
        </w:rPr>
        <w:t>tin</w:t>
      </w:r>
      <w:proofErr w:type="spellEnd"/>
      <w:r w:rsidR="005C3919" w:rsidRPr="0091554C">
        <w:rPr>
          <w:rFonts w:cs="Tahoma"/>
          <w:lang w:val="sq-AL"/>
        </w:rPr>
        <w:t>ë</w:t>
      </w:r>
      <w:r w:rsidRPr="00903E19">
        <w:rPr>
          <w:rFonts w:cs="Tahoma"/>
          <w:lang w:val="mk-MK"/>
        </w:rPr>
        <w:t>:</w:t>
      </w:r>
      <w:r w:rsidRPr="00903E19">
        <w:rPr>
          <w:rFonts w:cs="Tahoma"/>
        </w:rPr>
        <w:t xml:space="preserve"> </w:t>
      </w:r>
      <w:r w:rsidRPr="00903E19">
        <w:rPr>
          <w:rFonts w:cs="Tahoma"/>
        </w:rPr>
        <w:tab/>
        <w:t xml:space="preserve">9 </w:t>
      </w:r>
      <w:proofErr w:type="spellStart"/>
      <w:r>
        <w:rPr>
          <w:rFonts w:cs="Tahoma"/>
        </w:rPr>
        <w:t>korrik</w:t>
      </w:r>
      <w:proofErr w:type="spellEnd"/>
      <w:r w:rsidRPr="00903E19">
        <w:rPr>
          <w:rFonts w:cs="Tahoma"/>
        </w:rPr>
        <w:t xml:space="preserve"> 2021, </w:t>
      </w:r>
      <w:proofErr w:type="gramStart"/>
      <w:r w:rsidR="00400282">
        <w:rPr>
          <w:lang w:val="de-DE"/>
        </w:rPr>
        <w:t>10:30</w:t>
      </w:r>
      <w:bookmarkStart w:id="41" w:name="_GoBack"/>
      <w:bookmarkEnd w:id="41"/>
      <w:r w:rsidR="00384EF4">
        <w:rPr>
          <w:lang w:val="de-DE"/>
        </w:rPr>
        <w:t xml:space="preserve"> </w:t>
      </w:r>
      <w:r w:rsidRPr="00903E19">
        <w:rPr>
          <w:rFonts w:cs="Tahoma"/>
        </w:rPr>
        <w:t xml:space="preserve"> (</w:t>
      </w:r>
      <w:proofErr w:type="gramEnd"/>
      <w:r w:rsidRPr="00903E19">
        <w:rPr>
          <w:rFonts w:cs="Tahoma"/>
        </w:rPr>
        <w:t xml:space="preserve">Zoom) </w:t>
      </w:r>
    </w:p>
    <w:p w14:paraId="130EF903" w14:textId="7D1822A3" w:rsidR="00927ACF" w:rsidRPr="00193AF8" w:rsidRDefault="00927ACF" w:rsidP="00927ACF">
      <w:pPr>
        <w:ind w:left="720"/>
        <w:rPr>
          <w:rFonts w:cs="Tahoma"/>
        </w:rPr>
      </w:pPr>
      <w:proofErr w:type="spellStart"/>
      <w:r w:rsidRPr="00193AF8">
        <w:rPr>
          <w:rFonts w:cs="Tahoma"/>
          <w:lang w:val="en-GB"/>
        </w:rPr>
        <w:t>Podgoric</w:t>
      </w:r>
      <w:proofErr w:type="spellEnd"/>
      <w:r w:rsidR="00384EF4" w:rsidRPr="0091554C">
        <w:rPr>
          <w:rFonts w:cs="Tahoma"/>
          <w:lang w:val="sq-AL"/>
        </w:rPr>
        <w:t>ë</w:t>
      </w:r>
      <w:r w:rsidRPr="00193AF8">
        <w:rPr>
          <w:rFonts w:cs="Tahoma"/>
          <w:lang w:val="mk-MK"/>
        </w:rPr>
        <w:t xml:space="preserve">: </w:t>
      </w:r>
      <w:r w:rsidRPr="00193AF8">
        <w:rPr>
          <w:rFonts w:cs="Tahoma"/>
          <w:lang w:val="mk-MK"/>
        </w:rPr>
        <w:tab/>
      </w:r>
      <w:r>
        <w:rPr>
          <w:rFonts w:cs="Tahoma"/>
        </w:rPr>
        <w:t>5</w:t>
      </w:r>
      <w:r w:rsidRPr="00193AF8">
        <w:rPr>
          <w:rFonts w:cs="Tahoma"/>
        </w:rPr>
        <w:t xml:space="preserve"> </w:t>
      </w:r>
      <w:proofErr w:type="spellStart"/>
      <w:r>
        <w:rPr>
          <w:rFonts w:cs="Tahoma"/>
        </w:rPr>
        <w:t>korrik</w:t>
      </w:r>
      <w:proofErr w:type="spellEnd"/>
      <w:r w:rsidRPr="00193AF8">
        <w:rPr>
          <w:rFonts w:cs="Tahoma"/>
        </w:rPr>
        <w:t xml:space="preserve"> 2021, </w:t>
      </w:r>
      <w:proofErr w:type="gramStart"/>
      <w:r w:rsidR="007B4A73">
        <w:rPr>
          <w:lang w:val="de-DE"/>
        </w:rPr>
        <w:t>13:00</w:t>
      </w:r>
      <w:r w:rsidR="00384EF4">
        <w:rPr>
          <w:lang w:val="de-DE"/>
        </w:rPr>
        <w:t xml:space="preserve"> </w:t>
      </w:r>
      <w:r w:rsidRPr="00193AF8">
        <w:rPr>
          <w:rFonts w:cs="Tahoma"/>
        </w:rPr>
        <w:t xml:space="preserve"> (</w:t>
      </w:r>
      <w:proofErr w:type="gramEnd"/>
      <w:r w:rsidRPr="00193AF8">
        <w:rPr>
          <w:rFonts w:cs="Tahoma"/>
        </w:rPr>
        <w:t>Zoom)</w:t>
      </w:r>
    </w:p>
    <w:p w14:paraId="4073B172" w14:textId="7972031E" w:rsidR="00927ACF" w:rsidRPr="00E40FCE" w:rsidRDefault="00927ACF" w:rsidP="00927ACF">
      <w:pPr>
        <w:ind w:left="720"/>
        <w:rPr>
          <w:rFonts w:cs="Tahoma"/>
          <w:lang w:val="en-GB"/>
        </w:rPr>
      </w:pPr>
      <w:r w:rsidRPr="00E40FCE">
        <w:rPr>
          <w:rFonts w:cs="Tahoma"/>
          <w:lang w:val="en-GB"/>
        </w:rPr>
        <w:t>Be</w:t>
      </w:r>
      <w:r w:rsidR="005C3919">
        <w:rPr>
          <w:rFonts w:cs="Tahoma"/>
          <w:lang w:val="en-GB"/>
        </w:rPr>
        <w:t>ograd</w:t>
      </w:r>
      <w:r>
        <w:rPr>
          <w:rFonts w:cs="Tahoma"/>
          <w:lang w:val="en-GB"/>
        </w:rPr>
        <w:t xml:space="preserve">: </w:t>
      </w:r>
      <w:r>
        <w:rPr>
          <w:rFonts w:cs="Tahoma"/>
          <w:lang w:val="en-GB"/>
        </w:rPr>
        <w:tab/>
        <w:t xml:space="preserve">14 </w:t>
      </w:r>
      <w:proofErr w:type="spellStart"/>
      <w:r>
        <w:rPr>
          <w:rFonts w:cs="Tahoma"/>
          <w:lang w:val="en-GB"/>
        </w:rPr>
        <w:t>korrik</w:t>
      </w:r>
      <w:proofErr w:type="spellEnd"/>
      <w:r>
        <w:rPr>
          <w:rFonts w:cs="Tahoma"/>
          <w:lang w:val="en-GB"/>
        </w:rPr>
        <w:t xml:space="preserve"> 2021, 14:00 (Zoom)</w:t>
      </w:r>
    </w:p>
    <w:bookmarkEnd w:id="40"/>
    <w:p w14:paraId="3519D60E" w14:textId="08DFE806" w:rsidR="001C0E54" w:rsidRDefault="001C0E54" w:rsidP="005C3919">
      <w:pPr>
        <w:rPr>
          <w:rFonts w:cs="Tahoma"/>
          <w:highlight w:val="yellow"/>
          <w:lang w:val="sq-AL"/>
        </w:rPr>
      </w:pPr>
    </w:p>
    <w:p w14:paraId="10D4F54A" w14:textId="1755B917" w:rsidR="00384EF4" w:rsidRPr="0091554C" w:rsidRDefault="00384EF4" w:rsidP="005C3919">
      <w:pPr>
        <w:rPr>
          <w:rFonts w:cs="Tahoma"/>
          <w:highlight w:val="yellow"/>
          <w:lang w:val="sq-AL"/>
        </w:rPr>
      </w:pPr>
    </w:p>
    <w:sectPr w:rsidR="00384EF4" w:rsidRPr="0091554C" w:rsidSect="002E33C9">
      <w:footerReference w:type="default" r:id="rId20"/>
      <w:headerReference w:type="first" r:id="rId21"/>
      <w:footerReference w:type="first" r:id="rId22"/>
      <w:pgSz w:w="12240" w:h="15840"/>
      <w:pgMar w:top="1440" w:right="1440" w:bottom="1440" w:left="1440" w:header="270" w:footer="32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BD482" w14:textId="77777777" w:rsidR="00FE3510" w:rsidRDefault="00FE3510" w:rsidP="00330DA5">
      <w:pPr>
        <w:spacing w:after="0" w:line="240" w:lineRule="auto"/>
      </w:pPr>
      <w:r>
        <w:separator/>
      </w:r>
    </w:p>
  </w:endnote>
  <w:endnote w:type="continuationSeparator" w:id="0">
    <w:p w14:paraId="6FAE8EA2" w14:textId="77777777" w:rsidR="00FE3510" w:rsidRDefault="00FE3510" w:rsidP="0033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Times New Roman">
    <w:altName w:val="Tahom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0BED3" w14:textId="0C3A1FED" w:rsidR="001353A2" w:rsidRDefault="001353A2">
    <w:pPr>
      <w:pStyle w:val="Footer"/>
    </w:pPr>
  </w:p>
  <w:p w14:paraId="49F66143" w14:textId="77777777" w:rsidR="00A9750E" w:rsidRPr="00043E9E" w:rsidRDefault="00A9750E" w:rsidP="00330DA5">
    <w:pPr>
      <w:pStyle w:val="Footer"/>
      <w:jc w:val="right"/>
      <w:rPr>
        <w:rFonts w:cs="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42" w:name="_Hlk74748861"/>
  <w:bookmarkStart w:id="43" w:name="_Hlk74748862"/>
  <w:p w14:paraId="74A14590" w14:textId="478108CB" w:rsidR="005F27D2" w:rsidRPr="00B86C92" w:rsidRDefault="005F27D2" w:rsidP="005F27D2">
    <w:pPr>
      <w:pStyle w:val="Footer"/>
      <w:jc w:val="center"/>
    </w:pPr>
    <w:r>
      <w:rPr>
        <w:noProof/>
        <w:lang w:val="mk-MK" w:eastAsia="mk-MK"/>
      </w:rPr>
      <mc:AlternateContent>
        <mc:Choice Requires="wps">
          <w:drawing>
            <wp:anchor distT="0" distB="0" distL="114300" distR="114300" simplePos="0" relativeHeight="251658240" behindDoc="0" locked="0" layoutInCell="1" allowOverlap="1" wp14:anchorId="7628AF2B" wp14:editId="0721787E">
              <wp:simplePos x="0" y="0"/>
              <wp:positionH relativeFrom="margin">
                <wp:posOffset>0</wp:posOffset>
              </wp:positionH>
              <wp:positionV relativeFrom="paragraph">
                <wp:posOffset>-53975</wp:posOffset>
              </wp:positionV>
              <wp:extent cx="971550" cy="295275"/>
              <wp:effectExtent l="0" t="0" r="0" b="952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95275"/>
                      </a:xfrm>
                      <a:prstGeom prst="rect">
                        <a:avLst/>
                      </a:prstGeom>
                      <a:noFill/>
                      <a:ln>
                        <a:noFill/>
                      </a:ln>
                    </wps:spPr>
                    <wps:txbx>
                      <w:txbxContent>
                        <w:p w14:paraId="33B9A951" w14:textId="77777777" w:rsidR="005F27D2" w:rsidRPr="00F65410" w:rsidRDefault="005F27D2" w:rsidP="005F27D2">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7628AF2B" id="Rectangle 29" o:spid="_x0000_s1031" style="position:absolute;left:0;text-align:left;margin-left:0;margin-top:-4.25pt;width:76.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4mX4AEAAKkDAAAOAAAAZHJzL2Uyb0RvYy54bWysU8GO0zAQvSPxD5bvNG1QWRo1Xa12tQhp&#10;gRULHzBxnMYi8Zix26R8PWOnKSzcEBdrPB4/v/dmvL0e+04cNXmDtpSrxVIKbRXWxu5L+fXL/au3&#10;UvgAtoYOrS7lSXt5vXv5Yju4QufYYldrEgxifTG4UrYhuCLLvGp1D36BTls+bJB6CLylfVYTDIze&#10;d1m+XL7JBqTaESrtPWfvpkO5S/hNo1X41DReB9GVkrmFtFJaq7hmuy0UewLXGnWmAf/Aogdj+dEL&#10;1B0EEAcyf0H1RhF6bMJCYZ9h0xilkwZWs1r+oeapBaeTFjbHu4tN/v/Bqo/HRxKmLmW+kcJCzz36&#10;zK6B3XdacI4NGpwvuO7JPVKU6N0Dqm9eWLxtuUzfEOHQaqiZ1irWZ88uxI3nq6IaPmDN8HAImLwa&#10;G+ojILsgxtSS06UlegxCcXJztVqvuXGKj/LNOr9apxegmC878uGdxl7EoJTE3BM4HB98iGSgmEvi&#10;WxbvTdelrnf2WYILYyaRj3wn3WGsxmTP69mJCusTqyGcZolnn4MW6YcUA89RKf33A5CWontv2ZE4&#10;dHNAc1DNAVjFV0sZpJjC25CGc2J2w041JqmILk4vnynyPCRx59mNA/f7PlX9+mG7nwAAAP//AwBQ&#10;SwMEFAAGAAgAAAAhAJlrjqTdAAAABgEAAA8AAABkcnMvZG93bnJldi54bWxMj0FPwkAQhe8m/IfN&#10;kHiDrRJMqZ0Sgho8Cpigt6U7tg27s013odVf73LS47z38t43+XKwRlyo841jhLtpAoK4dLrhCuF9&#10;/zJJQfigWCvjmBC+ycOyGN3kKtOu5y1ddqESsYR9phDqENpMSl/WZJWfupY4el+usyrEs6uk7lQf&#10;y62R90nyIK1qOC7UqqV1TeVpd7YIm7Rdfby6n74yz5+bw9th8bRfBMTb8bB6BBFoCH9huOJHdCgi&#10;09GdWXthEOIjAWGSzkFc3fksCkeEWZqALHL5H7/4BQAA//8DAFBLAQItABQABgAIAAAAIQC2gziS&#10;/gAAAOEBAAATAAAAAAAAAAAAAAAAAAAAAABbQ29udGVudF9UeXBlc10ueG1sUEsBAi0AFAAGAAgA&#10;AAAhADj9If/WAAAAlAEAAAsAAAAAAAAAAAAAAAAALwEAAF9yZWxzLy5yZWxzUEsBAi0AFAAGAAgA&#10;AAAhAGZjiZfgAQAAqQMAAA4AAAAAAAAAAAAAAAAALgIAAGRycy9lMm9Eb2MueG1sUEsBAi0AFAAG&#10;AAgAAAAhAJlrjqTdAAAABgEAAA8AAAAAAAAAAAAAAAAAOgQAAGRycy9kb3ducmV2LnhtbFBLBQYA&#10;AAAABAAEAPMAAABEBQAAAAA=&#10;" filled="f" stroked="f">
              <v:textbox inset="0,0,0,0">
                <w:txbxContent>
                  <w:p w14:paraId="33B9A951" w14:textId="77777777" w:rsidR="005F27D2" w:rsidRPr="00F65410" w:rsidRDefault="005F27D2" w:rsidP="005F27D2">
                    <w:pPr>
                      <w:pStyle w:val="NormalWeb"/>
                      <w:spacing w:before="0" w:beforeAutospacing="0" w:after="160" w:afterAutospacing="0" w:line="256" w:lineRule="auto"/>
                      <w:rPr>
                        <w:rFonts w:ascii="Calibri" w:hAnsi="Calibri" w:cs="Calibri"/>
                        <w:sz w:val="15"/>
                        <w:szCs w:val="15"/>
                      </w:rPr>
                    </w:pPr>
                    <w:r w:rsidRPr="00F65410">
                      <w:rPr>
                        <w:rFonts w:ascii="Calibri" w:eastAsia="Calibri" w:hAnsi="Calibri" w:cs="Calibri"/>
                        <w:color w:val="373435"/>
                        <w:sz w:val="15"/>
                        <w:szCs w:val="15"/>
                      </w:rPr>
                      <w:t>Implemented by:</w:t>
                    </w:r>
                  </w:p>
                </w:txbxContent>
              </v:textbox>
              <w10:wrap anchorx="margin"/>
            </v:rect>
          </w:pict>
        </mc:Fallback>
      </mc:AlternateContent>
    </w:r>
    <w:r w:rsidRPr="00FC2308">
      <w:rPr>
        <w:noProof/>
        <w:lang w:val="mk-MK" w:eastAsia="mk-MK"/>
      </w:rPr>
      <w:drawing>
        <wp:inline distT="0" distB="0" distL="0" distR="0" wp14:anchorId="11D501FB" wp14:editId="2F094A17">
          <wp:extent cx="5935980" cy="647700"/>
          <wp:effectExtent l="0" t="0" r="762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5980" cy="647700"/>
                  </a:xfrm>
                  <a:prstGeom prst="rect">
                    <a:avLst/>
                  </a:prstGeom>
                  <a:noFill/>
                  <a:ln>
                    <a:noFill/>
                  </a:ln>
                </pic:spPr>
              </pic:pic>
            </a:graphicData>
          </a:graphic>
        </wp:inline>
      </w:drawing>
    </w:r>
    <w:bookmarkEnd w:id="42"/>
    <w:bookmarkEnd w:id="43"/>
  </w:p>
  <w:p w14:paraId="6442821B" w14:textId="08245DA1" w:rsidR="001A3813" w:rsidRDefault="001A3813">
    <w:pPr>
      <w:pStyle w:val="Footer"/>
      <w:jc w:val="right"/>
    </w:pPr>
    <w:r>
      <w:fldChar w:fldCharType="begin"/>
    </w:r>
    <w:r>
      <w:instrText xml:space="preserve"> PAGE   \* MERGEFORMAT </w:instrText>
    </w:r>
    <w:r>
      <w:fldChar w:fldCharType="separate"/>
    </w:r>
    <w:r w:rsidR="00400282">
      <w:rPr>
        <w:noProof/>
      </w:rPr>
      <w:t>1</w:t>
    </w:r>
    <w:r>
      <w:rPr>
        <w:noProof/>
      </w:rPr>
      <w:fldChar w:fldCharType="end"/>
    </w:r>
  </w:p>
  <w:p w14:paraId="75000550" w14:textId="77777777" w:rsidR="00A9750E" w:rsidRDefault="00A97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9F1D33" w14:textId="77777777" w:rsidR="00FE3510" w:rsidRDefault="00FE3510" w:rsidP="00330DA5">
      <w:pPr>
        <w:spacing w:after="0" w:line="240" w:lineRule="auto"/>
      </w:pPr>
      <w:r>
        <w:separator/>
      </w:r>
    </w:p>
  </w:footnote>
  <w:footnote w:type="continuationSeparator" w:id="0">
    <w:p w14:paraId="3FB40604" w14:textId="77777777" w:rsidR="00FE3510" w:rsidRDefault="00FE3510" w:rsidP="00330DA5">
      <w:pPr>
        <w:spacing w:after="0" w:line="240" w:lineRule="auto"/>
      </w:pPr>
      <w:r>
        <w:continuationSeparator/>
      </w:r>
    </w:p>
  </w:footnote>
  <w:footnote w:id="1">
    <w:p w14:paraId="571070AF" w14:textId="77777777" w:rsidR="00F34153" w:rsidRPr="00A84BD7" w:rsidRDefault="00F34153" w:rsidP="00F34153">
      <w:pPr>
        <w:pStyle w:val="FootnoteText"/>
        <w:rPr>
          <w:rFonts w:ascii="Cambria" w:hAnsi="Cambria"/>
          <w:sz w:val="16"/>
          <w:szCs w:val="16"/>
        </w:rPr>
      </w:pPr>
      <w:r>
        <w:rPr>
          <w:rStyle w:val="FootnoteReference"/>
        </w:rPr>
        <w:footnoteRef/>
      </w:r>
      <w:r>
        <w:t xml:space="preserve"> </w:t>
      </w:r>
      <w:hyperlink r:id="rId1" w:history="1">
        <w:r w:rsidRPr="00A84BD7">
          <w:rPr>
            <w:rStyle w:val="Hyperlink"/>
            <w:rFonts w:ascii="Cambria" w:hAnsi="Cambria"/>
            <w:sz w:val="16"/>
            <w:szCs w:val="16"/>
          </w:rPr>
          <w:t>https://kvinnatillkvinna.org/publications/womens-rights-organisations-at-the-center-of-implementation-of-the-eu-gender-action-plan-3-2021-2025/</w:t>
        </w:r>
      </w:hyperlink>
      <w:r w:rsidRPr="00A84BD7">
        <w:rPr>
          <w:rFonts w:ascii="Cambria" w:hAnsi="Cambria"/>
          <w:sz w:val="16"/>
          <w:szCs w:val="16"/>
        </w:rPr>
        <w:t xml:space="preserve"> </w:t>
      </w:r>
    </w:p>
  </w:footnote>
  <w:footnote w:id="2">
    <w:p w14:paraId="51B8B22B" w14:textId="73DA72B4" w:rsidR="006D535C" w:rsidRPr="00CD7C92" w:rsidRDefault="006D535C" w:rsidP="006D535C">
      <w:pPr>
        <w:pStyle w:val="FootnoteText"/>
        <w:rPr>
          <w:rFonts w:ascii="Cambria" w:hAnsi="Cambria"/>
          <w:sz w:val="16"/>
          <w:szCs w:val="16"/>
        </w:rPr>
      </w:pPr>
      <w:r w:rsidRPr="00CD7C92">
        <w:rPr>
          <w:rStyle w:val="FootnoteReference"/>
          <w:rFonts w:ascii="Cambria" w:hAnsi="Cambria"/>
          <w:sz w:val="16"/>
          <w:szCs w:val="16"/>
        </w:rPr>
        <w:footnoteRef/>
      </w:r>
      <w:r w:rsidRPr="00CD7C92">
        <w:rPr>
          <w:rFonts w:ascii="Cambria" w:hAnsi="Cambria"/>
          <w:sz w:val="16"/>
          <w:szCs w:val="16"/>
        </w:rPr>
        <w:t xml:space="preserve"> </w:t>
      </w:r>
      <w:proofErr w:type="spellStart"/>
      <w:r w:rsidRPr="003613C7">
        <w:rPr>
          <w:rFonts w:ascii="Cambria" w:hAnsi="Cambria"/>
          <w:i/>
          <w:sz w:val="16"/>
          <w:szCs w:val="16"/>
        </w:rPr>
        <w:t>Dallime</w:t>
      </w:r>
      <w:proofErr w:type="spellEnd"/>
      <w:r w:rsidRPr="003613C7">
        <w:rPr>
          <w:rFonts w:ascii="Cambria" w:hAnsi="Cambria"/>
          <w:i/>
          <w:sz w:val="16"/>
          <w:szCs w:val="16"/>
        </w:rPr>
        <w:t xml:space="preserve"> </w:t>
      </w:r>
      <w:proofErr w:type="spellStart"/>
      <w:r w:rsidRPr="003613C7">
        <w:rPr>
          <w:rFonts w:ascii="Cambria" w:hAnsi="Cambria"/>
          <w:i/>
          <w:sz w:val="16"/>
          <w:szCs w:val="16"/>
        </w:rPr>
        <w:t>në</w:t>
      </w:r>
      <w:proofErr w:type="spellEnd"/>
      <w:r w:rsidRPr="003613C7">
        <w:rPr>
          <w:rFonts w:ascii="Cambria" w:hAnsi="Cambria"/>
          <w:i/>
          <w:sz w:val="16"/>
          <w:szCs w:val="16"/>
        </w:rPr>
        <w:t xml:space="preserve"> </w:t>
      </w:r>
      <w:proofErr w:type="spellStart"/>
      <w:r w:rsidRPr="003613C7">
        <w:rPr>
          <w:rFonts w:ascii="Cambria" w:hAnsi="Cambria"/>
          <w:i/>
          <w:sz w:val="16"/>
          <w:szCs w:val="16"/>
        </w:rPr>
        <w:t>politika</w:t>
      </w:r>
      <w:proofErr w:type="spellEnd"/>
      <w:r w:rsidRPr="003613C7">
        <w:rPr>
          <w:rFonts w:ascii="Cambria" w:hAnsi="Cambria"/>
          <w:i/>
          <w:sz w:val="16"/>
          <w:szCs w:val="16"/>
        </w:rPr>
        <w:t xml:space="preserve">; </w:t>
      </w:r>
      <w:proofErr w:type="spellStart"/>
      <w:r w:rsidRPr="003613C7">
        <w:rPr>
          <w:rFonts w:ascii="Cambria" w:hAnsi="Cambria"/>
          <w:i/>
          <w:sz w:val="16"/>
          <w:szCs w:val="16"/>
        </w:rPr>
        <w:t>qasje</w:t>
      </w:r>
      <w:proofErr w:type="spellEnd"/>
      <w:r w:rsidRPr="003613C7">
        <w:rPr>
          <w:rFonts w:ascii="Cambria" w:hAnsi="Cambria"/>
          <w:i/>
          <w:sz w:val="16"/>
          <w:szCs w:val="16"/>
        </w:rPr>
        <w:t xml:space="preserve">; </w:t>
      </w:r>
      <w:proofErr w:type="spellStart"/>
      <w:r w:rsidRPr="003613C7">
        <w:rPr>
          <w:rFonts w:ascii="Cambria" w:hAnsi="Cambria"/>
          <w:i/>
          <w:sz w:val="16"/>
          <w:szCs w:val="16"/>
        </w:rPr>
        <w:t>përmbushja</w:t>
      </w:r>
      <w:proofErr w:type="spellEnd"/>
      <w:r w:rsidRPr="003613C7">
        <w:rPr>
          <w:rFonts w:ascii="Cambria" w:hAnsi="Cambria"/>
          <w:i/>
          <w:sz w:val="16"/>
          <w:szCs w:val="16"/>
        </w:rPr>
        <w:t xml:space="preserve"> e </w:t>
      </w:r>
      <w:proofErr w:type="spellStart"/>
      <w:r w:rsidRPr="003613C7">
        <w:rPr>
          <w:rFonts w:ascii="Cambria" w:hAnsi="Cambria"/>
          <w:i/>
          <w:sz w:val="16"/>
          <w:szCs w:val="16"/>
        </w:rPr>
        <w:t>angazhimeve</w:t>
      </w:r>
      <w:proofErr w:type="spellEnd"/>
      <w:r w:rsidRPr="003613C7">
        <w:rPr>
          <w:rFonts w:ascii="Cambria" w:hAnsi="Cambria"/>
          <w:i/>
          <w:sz w:val="16"/>
          <w:szCs w:val="16"/>
        </w:rPr>
        <w:t xml:space="preserve"> </w:t>
      </w:r>
      <w:proofErr w:type="spellStart"/>
      <w:r w:rsidRPr="003613C7">
        <w:rPr>
          <w:rFonts w:ascii="Cambria" w:hAnsi="Cambria"/>
          <w:i/>
          <w:sz w:val="16"/>
          <w:szCs w:val="16"/>
        </w:rPr>
        <w:t>të</w:t>
      </w:r>
      <w:proofErr w:type="spellEnd"/>
      <w:r w:rsidRPr="003613C7">
        <w:rPr>
          <w:rFonts w:ascii="Cambria" w:hAnsi="Cambria"/>
          <w:i/>
          <w:sz w:val="16"/>
          <w:szCs w:val="16"/>
        </w:rPr>
        <w:t xml:space="preserve"> </w:t>
      </w:r>
      <w:proofErr w:type="spellStart"/>
      <w:r w:rsidRPr="003613C7">
        <w:rPr>
          <w:rFonts w:ascii="Cambria" w:hAnsi="Cambria"/>
          <w:i/>
          <w:sz w:val="16"/>
          <w:szCs w:val="16"/>
        </w:rPr>
        <w:t>qeverive</w:t>
      </w:r>
      <w:proofErr w:type="spellEnd"/>
      <w:r w:rsidRPr="003613C7">
        <w:rPr>
          <w:rFonts w:ascii="Cambria" w:hAnsi="Cambria"/>
          <w:i/>
          <w:sz w:val="16"/>
          <w:szCs w:val="16"/>
        </w:rPr>
        <w:t xml:space="preserve"> </w:t>
      </w:r>
      <w:proofErr w:type="spellStart"/>
      <w:r w:rsidRPr="003613C7">
        <w:rPr>
          <w:rFonts w:ascii="Cambria" w:hAnsi="Cambria"/>
          <w:i/>
          <w:sz w:val="16"/>
          <w:szCs w:val="16"/>
        </w:rPr>
        <w:t>lidhur</w:t>
      </w:r>
      <w:proofErr w:type="spellEnd"/>
      <w:r w:rsidRPr="003613C7">
        <w:rPr>
          <w:rFonts w:ascii="Cambria" w:hAnsi="Cambria"/>
          <w:i/>
          <w:sz w:val="16"/>
          <w:szCs w:val="16"/>
        </w:rPr>
        <w:t xml:space="preserve"> me </w:t>
      </w:r>
      <w:proofErr w:type="spellStart"/>
      <w:r w:rsidRPr="003613C7">
        <w:rPr>
          <w:rFonts w:ascii="Cambria" w:hAnsi="Cambria"/>
          <w:i/>
          <w:sz w:val="16"/>
          <w:szCs w:val="16"/>
        </w:rPr>
        <w:t>gjininë</w:t>
      </w:r>
      <w:proofErr w:type="spellEnd"/>
      <w:r w:rsidRPr="003613C7">
        <w:rPr>
          <w:rFonts w:ascii="Cambria" w:hAnsi="Cambria"/>
          <w:i/>
          <w:sz w:val="16"/>
          <w:szCs w:val="16"/>
        </w:rPr>
        <w:t xml:space="preserve"> </w:t>
      </w:r>
      <w:proofErr w:type="spellStart"/>
      <w:r w:rsidRPr="003613C7">
        <w:rPr>
          <w:rFonts w:ascii="Cambria" w:hAnsi="Cambria"/>
          <w:i/>
          <w:sz w:val="16"/>
          <w:szCs w:val="16"/>
        </w:rPr>
        <w:t>në</w:t>
      </w:r>
      <w:proofErr w:type="spellEnd"/>
      <w:r w:rsidRPr="003613C7">
        <w:rPr>
          <w:rFonts w:ascii="Cambria" w:hAnsi="Cambria"/>
          <w:i/>
          <w:sz w:val="16"/>
          <w:szCs w:val="16"/>
        </w:rPr>
        <w:t xml:space="preserve"> </w:t>
      </w:r>
      <w:proofErr w:type="spellStart"/>
      <w:r w:rsidRPr="003613C7">
        <w:rPr>
          <w:rFonts w:ascii="Cambria" w:hAnsi="Cambria"/>
          <w:i/>
          <w:sz w:val="16"/>
          <w:szCs w:val="16"/>
        </w:rPr>
        <w:t>strategji</w:t>
      </w:r>
      <w:proofErr w:type="spellEnd"/>
      <w:r w:rsidRPr="003613C7">
        <w:rPr>
          <w:rFonts w:ascii="Cambria" w:hAnsi="Cambria"/>
          <w:i/>
          <w:sz w:val="16"/>
          <w:szCs w:val="16"/>
        </w:rPr>
        <w:t xml:space="preserve">, </w:t>
      </w:r>
      <w:proofErr w:type="spellStart"/>
      <w:r w:rsidRPr="003613C7">
        <w:rPr>
          <w:rFonts w:ascii="Cambria" w:hAnsi="Cambria"/>
          <w:i/>
          <w:sz w:val="16"/>
          <w:szCs w:val="16"/>
        </w:rPr>
        <w:t>legjislacion</w:t>
      </w:r>
      <w:proofErr w:type="spellEnd"/>
      <w:r w:rsidRPr="003613C7">
        <w:rPr>
          <w:rFonts w:ascii="Cambria" w:hAnsi="Cambria"/>
          <w:i/>
          <w:sz w:val="16"/>
          <w:szCs w:val="16"/>
        </w:rPr>
        <w:t xml:space="preserve"> </w:t>
      </w:r>
      <w:proofErr w:type="spellStart"/>
      <w:r w:rsidRPr="003613C7">
        <w:rPr>
          <w:rFonts w:ascii="Cambria" w:hAnsi="Cambria"/>
          <w:i/>
          <w:sz w:val="16"/>
          <w:szCs w:val="16"/>
        </w:rPr>
        <w:t>dhe</w:t>
      </w:r>
      <w:proofErr w:type="spellEnd"/>
      <w:r w:rsidR="00933F69">
        <w:rPr>
          <w:rFonts w:ascii="Cambria" w:hAnsi="Cambria"/>
          <w:i/>
          <w:sz w:val="16"/>
          <w:szCs w:val="16"/>
        </w:rPr>
        <w:t>/</w:t>
      </w:r>
      <w:proofErr w:type="spellStart"/>
      <w:r w:rsidRPr="003613C7">
        <w:rPr>
          <w:rFonts w:ascii="Cambria" w:hAnsi="Cambria"/>
          <w:i/>
          <w:sz w:val="16"/>
          <w:szCs w:val="16"/>
        </w:rPr>
        <w:t>ose</w:t>
      </w:r>
      <w:proofErr w:type="spellEnd"/>
      <w:r w:rsidRPr="003613C7">
        <w:rPr>
          <w:rFonts w:ascii="Cambria" w:hAnsi="Cambria"/>
          <w:i/>
          <w:sz w:val="16"/>
          <w:szCs w:val="16"/>
        </w:rPr>
        <w:t xml:space="preserve"> </w:t>
      </w:r>
      <w:proofErr w:type="spellStart"/>
      <w:r w:rsidRPr="003613C7">
        <w:rPr>
          <w:rFonts w:ascii="Cambria" w:hAnsi="Cambria"/>
          <w:i/>
          <w:sz w:val="16"/>
          <w:szCs w:val="16"/>
        </w:rPr>
        <w:t>politikë</w:t>
      </w:r>
      <w:proofErr w:type="spellEnd"/>
      <w:r w:rsidRPr="003613C7">
        <w:rPr>
          <w:rFonts w:ascii="Cambria" w:hAnsi="Cambria"/>
          <w:i/>
          <w:sz w:val="16"/>
          <w:szCs w:val="16"/>
        </w:rPr>
        <w:t xml:space="preserve">; </w:t>
      </w:r>
      <w:proofErr w:type="spellStart"/>
      <w:r w:rsidRPr="003613C7">
        <w:rPr>
          <w:rFonts w:ascii="Cambria" w:hAnsi="Cambria"/>
          <w:i/>
          <w:sz w:val="16"/>
          <w:szCs w:val="16"/>
        </w:rPr>
        <w:t>përfshirja</w:t>
      </w:r>
      <w:proofErr w:type="spellEnd"/>
      <w:r w:rsidRPr="003613C7">
        <w:rPr>
          <w:rFonts w:ascii="Cambria" w:hAnsi="Cambria"/>
          <w:i/>
          <w:sz w:val="16"/>
          <w:szCs w:val="16"/>
        </w:rPr>
        <w:t xml:space="preserve"> </w:t>
      </w:r>
      <w:proofErr w:type="spellStart"/>
      <w:r w:rsidRPr="003613C7">
        <w:rPr>
          <w:rFonts w:ascii="Cambria" w:hAnsi="Cambria"/>
          <w:i/>
          <w:sz w:val="16"/>
          <w:szCs w:val="16"/>
        </w:rPr>
        <w:t>dhe</w:t>
      </w:r>
      <w:proofErr w:type="spellEnd"/>
      <w:r w:rsidRPr="003613C7">
        <w:rPr>
          <w:rFonts w:ascii="Cambria" w:hAnsi="Cambria"/>
          <w:i/>
          <w:sz w:val="16"/>
          <w:szCs w:val="16"/>
        </w:rPr>
        <w:t xml:space="preserve"> </w:t>
      </w:r>
      <w:proofErr w:type="spellStart"/>
      <w:r w:rsidRPr="003613C7">
        <w:rPr>
          <w:rFonts w:ascii="Cambria" w:hAnsi="Cambria"/>
          <w:i/>
          <w:sz w:val="16"/>
          <w:szCs w:val="16"/>
        </w:rPr>
        <w:t>pjesëmarrja</w:t>
      </w:r>
      <w:proofErr w:type="spellEnd"/>
      <w:r w:rsidRPr="003613C7">
        <w:rPr>
          <w:rFonts w:ascii="Cambria" w:hAnsi="Cambria"/>
          <w:i/>
          <w:sz w:val="16"/>
          <w:szCs w:val="16"/>
        </w:rPr>
        <w:t xml:space="preserve"> </w:t>
      </w:r>
      <w:proofErr w:type="spellStart"/>
      <w:r w:rsidRPr="003613C7">
        <w:rPr>
          <w:rFonts w:ascii="Cambria" w:hAnsi="Cambria"/>
          <w:i/>
          <w:sz w:val="16"/>
          <w:szCs w:val="16"/>
        </w:rPr>
        <w:t>thelbësore</w:t>
      </w:r>
      <w:proofErr w:type="spellEnd"/>
      <w:r w:rsidRPr="003613C7">
        <w:rPr>
          <w:rFonts w:ascii="Cambria" w:hAnsi="Cambria"/>
          <w:i/>
          <w:sz w:val="16"/>
          <w:szCs w:val="16"/>
        </w:rPr>
        <w:t xml:space="preserve"> e OSHCG-</w:t>
      </w:r>
      <w:proofErr w:type="spellStart"/>
      <w:r w:rsidRPr="003613C7">
        <w:rPr>
          <w:rFonts w:ascii="Cambria" w:hAnsi="Cambria"/>
          <w:i/>
          <w:sz w:val="16"/>
          <w:szCs w:val="16"/>
        </w:rPr>
        <w:t>ve</w:t>
      </w:r>
      <w:proofErr w:type="spellEnd"/>
      <w:r w:rsidRPr="003613C7">
        <w:rPr>
          <w:rFonts w:ascii="Cambria" w:hAnsi="Cambria"/>
          <w:i/>
          <w:sz w:val="16"/>
          <w:szCs w:val="16"/>
        </w:rPr>
        <w:t xml:space="preserve"> </w:t>
      </w:r>
      <w:proofErr w:type="spellStart"/>
      <w:r w:rsidRPr="003613C7">
        <w:rPr>
          <w:rFonts w:ascii="Cambria" w:hAnsi="Cambria"/>
          <w:i/>
          <w:sz w:val="16"/>
          <w:szCs w:val="16"/>
        </w:rPr>
        <w:t>në</w:t>
      </w:r>
      <w:proofErr w:type="spellEnd"/>
      <w:r w:rsidRPr="003613C7">
        <w:rPr>
          <w:rFonts w:ascii="Cambria" w:hAnsi="Cambria"/>
          <w:i/>
          <w:sz w:val="16"/>
          <w:szCs w:val="16"/>
        </w:rPr>
        <w:t xml:space="preserve"> </w:t>
      </w:r>
      <w:proofErr w:type="spellStart"/>
      <w:r w:rsidRPr="003613C7">
        <w:rPr>
          <w:rFonts w:ascii="Cambria" w:hAnsi="Cambria"/>
          <w:i/>
          <w:sz w:val="16"/>
          <w:szCs w:val="16"/>
        </w:rPr>
        <w:t>grupet</w:t>
      </w:r>
      <w:proofErr w:type="spellEnd"/>
      <w:r w:rsidRPr="003613C7">
        <w:rPr>
          <w:rFonts w:ascii="Cambria" w:hAnsi="Cambria"/>
          <w:i/>
          <w:sz w:val="16"/>
          <w:szCs w:val="16"/>
        </w:rPr>
        <w:t xml:space="preserve"> e </w:t>
      </w:r>
      <w:proofErr w:type="spellStart"/>
      <w:r w:rsidRPr="003613C7">
        <w:rPr>
          <w:rFonts w:ascii="Cambria" w:hAnsi="Cambria"/>
          <w:i/>
          <w:sz w:val="16"/>
          <w:szCs w:val="16"/>
        </w:rPr>
        <w:t>punës</w:t>
      </w:r>
      <w:proofErr w:type="spellEnd"/>
      <w:r w:rsidRPr="003613C7">
        <w:rPr>
          <w:rFonts w:ascii="Cambria" w:hAnsi="Cambria"/>
          <w:i/>
          <w:sz w:val="16"/>
          <w:szCs w:val="16"/>
        </w:rPr>
        <w:t xml:space="preserve"> </w:t>
      </w:r>
      <w:proofErr w:type="spellStart"/>
      <w:r w:rsidRPr="003613C7">
        <w:rPr>
          <w:rFonts w:ascii="Cambria" w:hAnsi="Cambria"/>
          <w:i/>
          <w:sz w:val="16"/>
          <w:szCs w:val="16"/>
        </w:rPr>
        <w:t>dhe</w:t>
      </w:r>
      <w:proofErr w:type="spellEnd"/>
      <w:r w:rsidRPr="003613C7">
        <w:rPr>
          <w:rFonts w:ascii="Cambria" w:hAnsi="Cambria"/>
          <w:i/>
          <w:sz w:val="16"/>
          <w:szCs w:val="16"/>
        </w:rPr>
        <w:t xml:space="preserve"> </w:t>
      </w:r>
      <w:proofErr w:type="spellStart"/>
      <w:r w:rsidRPr="003613C7">
        <w:rPr>
          <w:rFonts w:ascii="Cambria" w:hAnsi="Cambria"/>
          <w:i/>
          <w:sz w:val="16"/>
          <w:szCs w:val="16"/>
        </w:rPr>
        <w:t>proceset</w:t>
      </w:r>
      <w:proofErr w:type="spellEnd"/>
      <w:r w:rsidRPr="003613C7">
        <w:rPr>
          <w:rFonts w:ascii="Cambria" w:hAnsi="Cambria"/>
          <w:i/>
          <w:sz w:val="16"/>
          <w:szCs w:val="16"/>
        </w:rPr>
        <w:t xml:space="preserve"> e </w:t>
      </w:r>
      <w:proofErr w:type="spellStart"/>
      <w:r w:rsidRPr="003613C7">
        <w:rPr>
          <w:rFonts w:ascii="Cambria" w:hAnsi="Cambria"/>
          <w:i/>
          <w:sz w:val="16"/>
          <w:szCs w:val="16"/>
        </w:rPr>
        <w:t>pranimit</w:t>
      </w:r>
      <w:proofErr w:type="spellEnd"/>
      <w:r w:rsidRPr="003613C7">
        <w:rPr>
          <w:rFonts w:ascii="Cambria" w:hAnsi="Cambria"/>
          <w:i/>
          <w:sz w:val="16"/>
          <w:szCs w:val="16"/>
        </w:rPr>
        <w:t xml:space="preserve"> </w:t>
      </w:r>
      <w:proofErr w:type="spellStart"/>
      <w:r w:rsidRPr="003613C7">
        <w:rPr>
          <w:rFonts w:ascii="Cambria" w:hAnsi="Cambria"/>
          <w:i/>
          <w:sz w:val="16"/>
          <w:szCs w:val="16"/>
        </w:rPr>
        <w:t>në</w:t>
      </w:r>
      <w:proofErr w:type="spellEnd"/>
      <w:r w:rsidRPr="003613C7">
        <w:rPr>
          <w:rFonts w:ascii="Cambria" w:hAnsi="Cambria"/>
          <w:i/>
          <w:sz w:val="16"/>
          <w:szCs w:val="16"/>
        </w:rPr>
        <w:t xml:space="preserve"> BE </w:t>
      </w:r>
      <w:proofErr w:type="spellStart"/>
      <w:r w:rsidRPr="003613C7">
        <w:rPr>
          <w:rFonts w:ascii="Cambria" w:hAnsi="Cambria"/>
          <w:i/>
          <w:sz w:val="16"/>
          <w:szCs w:val="16"/>
        </w:rPr>
        <w:t>përmirësuan</w:t>
      </w:r>
      <w:proofErr w:type="spellEnd"/>
      <w:r w:rsidRPr="003613C7">
        <w:rPr>
          <w:rFonts w:ascii="Cambria" w:hAnsi="Cambria"/>
          <w:i/>
          <w:sz w:val="16"/>
          <w:szCs w:val="16"/>
        </w:rPr>
        <w:t xml:space="preserve"> </w:t>
      </w:r>
      <w:proofErr w:type="spellStart"/>
      <w:r w:rsidRPr="003613C7">
        <w:rPr>
          <w:rFonts w:ascii="Cambria" w:hAnsi="Cambria"/>
          <w:i/>
          <w:sz w:val="16"/>
          <w:szCs w:val="16"/>
        </w:rPr>
        <w:t>transparencën</w:t>
      </w:r>
      <w:proofErr w:type="spellEnd"/>
      <w:r w:rsidRPr="003613C7">
        <w:rPr>
          <w:rFonts w:ascii="Cambria" w:hAnsi="Cambria"/>
          <w:i/>
          <w:sz w:val="16"/>
          <w:szCs w:val="16"/>
        </w:rPr>
        <w:t xml:space="preserve"> </w:t>
      </w:r>
      <w:proofErr w:type="spellStart"/>
      <w:r w:rsidRPr="003613C7">
        <w:rPr>
          <w:rFonts w:ascii="Cambria" w:hAnsi="Cambria"/>
          <w:i/>
          <w:sz w:val="16"/>
          <w:szCs w:val="16"/>
        </w:rPr>
        <w:t>dhe</w:t>
      </w:r>
      <w:proofErr w:type="spellEnd"/>
      <w:r w:rsidRPr="003613C7">
        <w:rPr>
          <w:rFonts w:ascii="Cambria" w:hAnsi="Cambria"/>
          <w:i/>
          <w:sz w:val="16"/>
          <w:szCs w:val="16"/>
        </w:rPr>
        <w:t xml:space="preserve"> </w:t>
      </w:r>
      <w:proofErr w:type="spellStart"/>
      <w:r w:rsidRPr="003613C7">
        <w:rPr>
          <w:rFonts w:ascii="Cambria" w:hAnsi="Cambria"/>
          <w:i/>
          <w:sz w:val="16"/>
          <w:szCs w:val="16"/>
        </w:rPr>
        <w:t>llogaridhënien</w:t>
      </w:r>
      <w:proofErr w:type="spellEnd"/>
      <w:r w:rsidRPr="003613C7">
        <w:rPr>
          <w:rFonts w:ascii="Cambria" w:hAnsi="Cambria"/>
          <w:i/>
          <w:sz w:val="16"/>
          <w:szCs w:val="16"/>
        </w:rPr>
        <w:t xml:space="preserve"> e </w:t>
      </w:r>
      <w:proofErr w:type="spellStart"/>
      <w:r w:rsidRPr="003613C7">
        <w:rPr>
          <w:rFonts w:ascii="Cambria" w:hAnsi="Cambria"/>
          <w:i/>
          <w:sz w:val="16"/>
          <w:szCs w:val="16"/>
        </w:rPr>
        <w:t>qeverisë</w:t>
      </w:r>
      <w:proofErr w:type="spellEnd"/>
      <w:r w:rsidRPr="003613C7">
        <w:rPr>
          <w:rFonts w:ascii="Cambria" w:hAnsi="Cambria"/>
          <w:i/>
          <w:sz w:val="16"/>
          <w:szCs w:val="16"/>
        </w:rPr>
        <w:t xml:space="preserve"> </w:t>
      </w:r>
      <w:proofErr w:type="spellStart"/>
      <w:r w:rsidRPr="003613C7">
        <w:rPr>
          <w:rFonts w:ascii="Cambria" w:hAnsi="Cambria"/>
          <w:i/>
          <w:sz w:val="16"/>
          <w:szCs w:val="16"/>
        </w:rPr>
        <w:t>në</w:t>
      </w:r>
      <w:proofErr w:type="spellEnd"/>
      <w:r w:rsidRPr="003613C7">
        <w:rPr>
          <w:rFonts w:ascii="Cambria" w:hAnsi="Cambria"/>
          <w:i/>
          <w:sz w:val="16"/>
          <w:szCs w:val="16"/>
        </w:rPr>
        <w:t xml:space="preserve"> </w:t>
      </w:r>
      <w:proofErr w:type="spellStart"/>
      <w:r w:rsidRPr="003613C7">
        <w:rPr>
          <w:rFonts w:ascii="Cambria" w:hAnsi="Cambria"/>
          <w:i/>
          <w:sz w:val="16"/>
          <w:szCs w:val="16"/>
        </w:rPr>
        <w:t>raportimin</w:t>
      </w:r>
      <w:proofErr w:type="spellEnd"/>
      <w:r w:rsidRPr="003613C7">
        <w:rPr>
          <w:rFonts w:ascii="Cambria" w:hAnsi="Cambria"/>
          <w:i/>
          <w:sz w:val="16"/>
          <w:szCs w:val="16"/>
        </w:rPr>
        <w:t xml:space="preserve"> e </w:t>
      </w:r>
      <w:proofErr w:type="spellStart"/>
      <w:r w:rsidRPr="003613C7">
        <w:rPr>
          <w:rFonts w:ascii="Cambria" w:hAnsi="Cambria"/>
          <w:i/>
          <w:sz w:val="16"/>
          <w:szCs w:val="16"/>
        </w:rPr>
        <w:t>angazhimeve</w:t>
      </w:r>
      <w:proofErr w:type="spellEnd"/>
      <w:r w:rsidRPr="003613C7">
        <w:rPr>
          <w:rFonts w:ascii="Cambria" w:hAnsi="Cambria"/>
          <w:i/>
          <w:sz w:val="16"/>
          <w:szCs w:val="16"/>
        </w:rPr>
        <w:t xml:space="preserve"> </w:t>
      </w:r>
      <w:proofErr w:type="spellStart"/>
      <w:r w:rsidRPr="003613C7">
        <w:rPr>
          <w:rFonts w:ascii="Cambria" w:hAnsi="Cambria"/>
          <w:i/>
          <w:sz w:val="16"/>
          <w:szCs w:val="16"/>
        </w:rPr>
        <w:t>gjinore</w:t>
      </w:r>
      <w:proofErr w:type="spellEnd"/>
      <w:r w:rsidRPr="00CD7C92">
        <w:rPr>
          <w:rFonts w:ascii="Cambria" w:hAnsi="Cambria"/>
          <w:i/>
          <w:sz w:val="16"/>
          <w:szCs w:val="16"/>
        </w:rPr>
        <w:t>.</w:t>
      </w:r>
    </w:p>
  </w:footnote>
  <w:footnote w:id="3">
    <w:p w14:paraId="2F3BF36B" w14:textId="024D5B47" w:rsidR="00C24F37" w:rsidRDefault="00C24F37" w:rsidP="00C24F37">
      <w:pPr>
        <w:pStyle w:val="FootnoteText"/>
      </w:pPr>
      <w:r>
        <w:rPr>
          <w:rStyle w:val="FootnoteReference"/>
        </w:rPr>
        <w:footnoteRef/>
      </w:r>
      <w:r>
        <w:t xml:space="preserve"> </w:t>
      </w:r>
      <w:proofErr w:type="spellStart"/>
      <w:proofErr w:type="gramStart"/>
      <w:r w:rsidRPr="00C24F37">
        <w:rPr>
          <w:rFonts w:ascii="Cambria" w:eastAsia="Tahoma,Times New Roman" w:hAnsi="Cambria" w:cs="Tahoma,Times New Roman"/>
          <w:color w:val="000000"/>
          <w:sz w:val="16"/>
          <w:szCs w:val="16"/>
        </w:rPr>
        <w:t>Kjo</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metodologji</w:t>
      </w:r>
      <w:proofErr w:type="spellEnd"/>
      <w:r w:rsidRPr="00C24F37">
        <w:rPr>
          <w:rFonts w:ascii="Cambria" w:eastAsia="Tahoma,Times New Roman" w:hAnsi="Cambria" w:cs="Tahoma,Times New Roman"/>
          <w:color w:val="000000"/>
          <w:sz w:val="16"/>
          <w:szCs w:val="16"/>
        </w:rPr>
        <w:t xml:space="preserve"> e </w:t>
      </w:r>
      <w:proofErr w:type="spellStart"/>
      <w:r w:rsidR="00A074D9">
        <w:rPr>
          <w:rFonts w:ascii="Cambria" w:eastAsia="Tahoma,Times New Roman" w:hAnsi="Cambria" w:cs="Tahoma,Times New Roman"/>
          <w:color w:val="000000"/>
          <w:sz w:val="16"/>
          <w:szCs w:val="16"/>
        </w:rPr>
        <w:t>respektuar</w:t>
      </w:r>
      <w:proofErr w:type="spellEnd"/>
      <w:r w:rsidRPr="00C24F37">
        <w:rPr>
          <w:rFonts w:ascii="Cambria" w:eastAsia="Tahoma,Times New Roman" w:hAnsi="Cambria" w:cs="Tahoma,Times New Roman"/>
          <w:color w:val="000000"/>
          <w:sz w:val="16"/>
          <w:szCs w:val="16"/>
        </w:rPr>
        <w:t xml:space="preserve">, e </w:t>
      </w:r>
      <w:proofErr w:type="spellStart"/>
      <w:r w:rsidRPr="00C24F37">
        <w:rPr>
          <w:rFonts w:ascii="Cambria" w:eastAsia="Tahoma,Times New Roman" w:hAnsi="Cambria" w:cs="Tahoma,Times New Roman"/>
          <w:color w:val="000000"/>
          <w:sz w:val="16"/>
          <w:szCs w:val="16"/>
        </w:rPr>
        <w:t>marrë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nga</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Indeksi</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i</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Avokimit</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i</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Agjencisë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së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Shteteve</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të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Bashkuara</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për</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Zhvillim</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Ndërkombëtar</w:t>
      </w:r>
      <w:proofErr w:type="spellEnd"/>
      <w:r w:rsidRPr="00C24F37">
        <w:rPr>
          <w:rFonts w:ascii="Cambria" w:eastAsia="Tahoma,Times New Roman" w:hAnsi="Cambria" w:cs="Tahoma,Times New Roman"/>
          <w:color w:val="000000"/>
          <w:sz w:val="16"/>
          <w:szCs w:val="16"/>
        </w:rPr>
        <w:t xml:space="preserve"> (USAID) </w:t>
      </w:r>
      <w:proofErr w:type="spellStart"/>
      <w:r w:rsidRPr="00C24F37">
        <w:rPr>
          <w:rFonts w:ascii="Cambria" w:eastAsia="Tahoma,Times New Roman" w:hAnsi="Cambria" w:cs="Tahoma,Times New Roman"/>
          <w:color w:val="000000"/>
          <w:sz w:val="16"/>
          <w:szCs w:val="16"/>
        </w:rPr>
        <w:t>dhe</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i</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zhvilluar</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më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tej</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nga</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Instituti</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i</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Menaxhimit</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Lindje-Perëndim</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përdoret</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në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disa</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vende</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të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botës</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për</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të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vlerësuar</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kapacitetet</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dhe</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aftësitë</w:t>
      </w:r>
      <w:proofErr w:type="spellEnd"/>
      <w:r w:rsidRPr="00C24F37">
        <w:rPr>
          <w:rFonts w:ascii="Cambria" w:eastAsia="Tahoma,Times New Roman" w:hAnsi="Cambria" w:cs="Tahoma,Times New Roman"/>
          <w:color w:val="000000"/>
          <w:sz w:val="16"/>
          <w:szCs w:val="16"/>
        </w:rPr>
        <w:t xml:space="preserve"> e </w:t>
      </w:r>
      <w:proofErr w:type="spellStart"/>
      <w:r w:rsidRPr="00C24F37">
        <w:rPr>
          <w:rFonts w:ascii="Cambria" w:eastAsia="Tahoma,Times New Roman" w:hAnsi="Cambria" w:cs="Tahoma,Times New Roman"/>
          <w:color w:val="000000"/>
          <w:sz w:val="16"/>
          <w:szCs w:val="16"/>
        </w:rPr>
        <w:t>organizatave</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për</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të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kryer</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një</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avokim</w:t>
      </w:r>
      <w:proofErr w:type="spellEnd"/>
      <w:r w:rsidRPr="00C24F37">
        <w:rPr>
          <w:rFonts w:ascii="Cambria" w:eastAsia="Tahoma,Times New Roman" w:hAnsi="Cambria" w:cs="Tahoma,Times New Roman"/>
          <w:color w:val="000000"/>
          <w:sz w:val="16"/>
          <w:szCs w:val="16"/>
        </w:rPr>
        <w:t xml:space="preserve"> </w:t>
      </w:r>
      <w:proofErr w:type="spellStart"/>
      <w:r w:rsidRPr="00C24F37">
        <w:rPr>
          <w:rFonts w:ascii="Cambria" w:eastAsia="Tahoma,Times New Roman" w:hAnsi="Cambria" w:cs="Tahoma,Times New Roman"/>
          <w:color w:val="000000"/>
          <w:sz w:val="16"/>
          <w:szCs w:val="16"/>
        </w:rPr>
        <w:t>efektiv</w:t>
      </w:r>
      <w:proofErr w:type="spellEnd"/>
      <w:r w:rsidRPr="00C24F37">
        <w:rPr>
          <w:rFonts w:ascii="Cambria" w:eastAsia="Tahoma,Times New Roman" w:hAnsi="Cambria" w:cs="Tahoma,Times New Roman"/>
          <w:color w:val="000000"/>
          <w:sz w:val="16"/>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9CA28" w14:textId="69B026B2" w:rsidR="000E1B80" w:rsidRDefault="002E33C9" w:rsidP="000E1B80">
    <w:pPr>
      <w:pStyle w:val="Header"/>
    </w:pPr>
    <w:r>
      <w:rPr>
        <w:noProof/>
        <w:lang w:val="mk-MK" w:eastAsia="mk-MK"/>
      </w:rPr>
      <mc:AlternateContent>
        <mc:Choice Requires="wpg">
          <w:drawing>
            <wp:anchor distT="0" distB="0" distL="114300" distR="114300" simplePos="0" relativeHeight="251663360" behindDoc="0" locked="0" layoutInCell="1" allowOverlap="1" wp14:anchorId="25C95D0C" wp14:editId="01D5B9B0">
              <wp:simplePos x="0" y="0"/>
              <wp:positionH relativeFrom="column">
                <wp:posOffset>-91440</wp:posOffset>
              </wp:positionH>
              <wp:positionV relativeFrom="paragraph">
                <wp:posOffset>167640</wp:posOffset>
              </wp:positionV>
              <wp:extent cx="2773661" cy="612546"/>
              <wp:effectExtent l="0" t="0" r="8255" b="16510"/>
              <wp:wrapTight wrapText="bothSides">
                <wp:wrapPolygon edited="0">
                  <wp:start x="0" y="0"/>
                  <wp:lineTo x="0" y="21510"/>
                  <wp:lineTo x="6826" y="21510"/>
                  <wp:lineTo x="21516" y="21510"/>
                  <wp:lineTo x="21516" y="11427"/>
                  <wp:lineTo x="7271" y="10755"/>
                  <wp:lineTo x="7271" y="0"/>
                  <wp:lineTo x="0" y="0"/>
                </wp:wrapPolygon>
              </wp:wrapTight>
              <wp:docPr id="48" name="Group 48"/>
              <wp:cNvGraphicFramePr/>
              <a:graphic xmlns:a="http://schemas.openxmlformats.org/drawingml/2006/main">
                <a:graphicData uri="http://schemas.microsoft.com/office/word/2010/wordprocessingGroup">
                  <wpg:wgp>
                    <wpg:cNvGrpSpPr/>
                    <wpg:grpSpPr>
                      <a:xfrm>
                        <a:off x="0" y="0"/>
                        <a:ext cx="2773661" cy="612546"/>
                        <a:chOff x="0" y="0"/>
                        <a:chExt cx="2773661" cy="612546"/>
                      </a:xfrm>
                    </wpg:grpSpPr>
                    <wps:wsp>
                      <wps:cNvPr id="46" name="Text Box 9"/>
                      <wps:cNvSpPr txBox="1">
                        <a:spLocks noChangeArrowheads="1"/>
                      </wps:cNvSpPr>
                      <wps:spPr bwMode="auto">
                        <a:xfrm>
                          <a:off x="929640" y="342900"/>
                          <a:ext cx="1844021" cy="269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738ED6C" w14:textId="77777777" w:rsidR="000E1B80" w:rsidRPr="002E33C9" w:rsidRDefault="000E1B80" w:rsidP="002E33C9">
                            <w:pPr>
                              <w:jc w:val="left"/>
                              <w:rPr>
                                <w:rFonts w:asciiTheme="minorHAnsi" w:hAnsiTheme="minorHAnsi" w:cs="Tahoma"/>
                                <w:sz w:val="15"/>
                                <w:szCs w:val="15"/>
                              </w:rPr>
                            </w:pPr>
                            <w:r w:rsidRPr="002E33C9">
                              <w:rPr>
                                <w:rFonts w:asciiTheme="minorHAnsi" w:hAnsiTheme="minorHAnsi" w:cs="Tahoma"/>
                                <w:sz w:val="15"/>
                                <w:szCs w:val="15"/>
                              </w:rPr>
                              <w:t>Co-funded by</w:t>
                            </w:r>
                            <w:r w:rsidRPr="002E33C9">
                              <w:rPr>
                                <w:rFonts w:asciiTheme="minorHAnsi" w:hAnsiTheme="minorHAnsi" w:cs="Tahoma"/>
                                <w:sz w:val="15"/>
                                <w:szCs w:val="15"/>
                              </w:rPr>
                              <w:br/>
                              <w:t>the European Union</w:t>
                            </w:r>
                          </w:p>
                          <w:p w14:paraId="7DF8FC28" w14:textId="77777777" w:rsidR="000E1B80" w:rsidRDefault="000E1B80" w:rsidP="000E1B80">
                            <w:pPr>
                              <w:rPr>
                                <w:rFonts w:cs="Tahoma"/>
                                <w:sz w:val="15"/>
                                <w:szCs w:val="15"/>
                              </w:rPr>
                            </w:pPr>
                          </w:p>
                        </w:txbxContent>
                      </wps:txbx>
                      <wps:bodyPr rot="0" vert="horz" wrap="square" lIns="0" tIns="0" rIns="0" bIns="0" anchor="t" anchorCtr="0" upright="1">
                        <a:noAutofit/>
                      </wps:bodyPr>
                    </wps:wsp>
                    <pic:pic xmlns:pic="http://schemas.openxmlformats.org/drawingml/2006/picture">
                      <pic:nvPicPr>
                        <pic:cNvPr id="47" name="Picture 4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6057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5C95D0C" id="Group 48" o:spid="_x0000_s1026" style="position:absolute;left:0;text-align:left;margin-left:-7.2pt;margin-top:13.2pt;width:218.4pt;height:48.25pt;z-index:251663360" coordsize="27736,61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Ds+/GwMAAGMHAAAOAAAAZHJzL2Uyb0RvYy54bWysVW1P2zAQ/j5p/8Hy&#10;d0iTlpRGTRGDgZD2ggb7AY7jJBaJ7dlOE/brd3aSFsq0IbYPTc/n8/m55168PuubGm2ZNlyKFIfH&#10;M4yYoDLnokzx9/uro1OMjCUiJ7UULMWPzOCzzft3604lLJKVrHOmETgRJulUiitrVRIEhlasIeZY&#10;KiZgs5C6IRaWugxyTTrw3tRBNJvFQSd1rrSkzBjQXg6beOP9FwWj9mtRGGZRnWLAZv1X+2/mvsFm&#10;TZJSE1VxOsIgb0DREC7g0p2rS2IJajV/4arhVEsjC3tMZRPIouCU+RggmnB2EM21lq3ysZRJV6od&#10;TUDtAU9vdku/bG814nmKF5ApQRrIkb8WwRrI6VSZgM21VnfqVo+Kcli5ePtCN+4fIkG9p/VxRyvr&#10;LaKgjJbLeRyHGFHYi8PoZBEPvNMKkvPiGK0+/vlgMF0bOHQ7MJ2CEjJ7lsy/sXRXEcU8+cYxMLEU&#10;Tyzdu/A+yB6tBp68lSMJ2R7U0Ay+IIz6JOmDQUJeVESU7Fxr2VWM5AAvdCchiN1Rx7dJjHOSdZ9l&#10;DskgrZXe0QHTq2gVL6CigdL5IlrNxlKeOA9PF4tZNHIexWDrOd9RRxKljb1mskFOSLGGVvH3kO0n&#10;Yx2uvYlLsJBXvK5BT5JaPFOAodP4OBz0IQjbZ70vF5NkMn+EiLQcug+mBQiV1D8x6qDzUmx+tEQz&#10;jOobAay4Np0EPQnZJBBB4WiKLUaDeGGHdm6V5mUFngfehTwH5gruQ3GsDihGnFAnm7XiNIHf2FYg&#10;vSiYv48fOGVbh30YYc2rfDREP7TqCCaAIpZnvOb20U8zSIADJba3nDoi3eJJ7S2n2oNtdytaLF0F&#10;TVbDGUgbpwc1ZxRkd6q35+aBWz67MKu5crl2SXbyGBqwfDB0fsPOMNAuJW0bJuwwoTWrIUopTMWV&#10;wUgnrMlYDhV3k/sGIInR9BsA9MVlrGaWVu7yAkCMeqix3YZHvAfp8L+qY4ZmOeiTVTgP57DjR9Ps&#10;ZLny+/+hTTzKoR28CDB97flJ7rtrfHXcU/F07a32b+PmFwAAAP//AwBQSwMECgAAAAAAAAAhABTM&#10;9EEljwAAJY8AABQAAABkcnMvbWVkaWEvaW1hZ2UxLnBuZ4lQTkcNChoKAAAADUlIRFIAAATOAAAD&#10;RAgGAAAASAVjZQAACjdpQ0NQc1JHQiBJRUM2MTk2Ni0yLjEAAHicnZZ3VFPZFofPvTe9UJIQipTQ&#10;a2hSAkgNvUiRLioxCRBKwJAAIjZEVHBEUZGmCDIo4ICjQ5GxIoqFAVGx6wQZRNRxcBQblklkrRnf&#10;vHnvzZvfH/d+a5+9z91n733WugCQ/IMFwkxYCYAMoVgU4efFiI2LZ2AHAQzwAANsAOBws7NCFvhG&#10;ApkCfNiMbJkT+Be9ug4g+fsq0z+MwQD/n5S5WSIxAFCYjOfy+NlcGRfJOD1XnCW3T8mYtjRNzjBK&#10;ziJZgjJWk3PyLFt89pllDznzMoQ8GctzzuJl8OTcJ+ONORK+jJFgGRfnCPi5Mr4mY4N0SYZAxm/k&#10;sRl8TjYAKJLcLuZzU2RsLWOSKDKCLeN5AOBIyV/w0i9YzM8Tyw/FzsxaLhIkp4gZJlxTho2TE4vh&#10;z89N54vFzDAON40j4jHYmRlZHOFyAGbP/FkUeW0ZsiI72Dg5ODBtLW2+KNR/Xfybkvd2ll6Ef+4Z&#10;RB/4w/ZXfpkNALCmZbXZ+odtaRUAXesBULv9h81gLwCKsr51Dn1xHrp8XlLE4ixnK6vc3FxLAZ9r&#10;KS/o7/qfDn9DX3zPUr7d7+VhePOTOJJ0MUNeN25meqZExMjO4nD5DOafh/gfB/51HhYR/CS+iC+U&#10;RUTLpkwgTJa1W8gTiAWZQoZA+J+a+A/D/qTZuZaJ2vgR0JZYAqUhGkB+HgAoKhEgCXtkK9DvfQvG&#10;RwP5zYvRmZid+8+C/n1XuEz+yBYkf45jR0QyuBJRzuya/FoCNCAARUAD6kAb6AMTwAS2wBG4AA/g&#10;AwJBKIgEcWAx4IIUkAFEIBcUgLWgGJSCrWAnqAZ1oBE0gzZwGHSBY+A0OAcugctgBNwBUjAOnoAp&#10;8ArMQBCEhcgQFVKHdCBDyByyhViQG+QDBUMRUByUCCVDQkgCFUDroFKoHKqG6qFm6FvoKHQaugAN&#10;Q7egUWgS+hV6ByMwCabBWrARbAWzYE84CI6EF8HJ8DI4Hy6Ct8CVcAN8EO6ET8OX4BFYCj+BpxGA&#10;EBE6ooswERbCRkKReCQJESGrkBKkAmlA2pAepB+5ikiRp8hbFAZFRTFQTJQLyh8VheKilqFWoTaj&#10;qlEHUJ2oPtRV1ChqCvURTUZros3RzugAdCw6GZ2LLkZXoJvQHeiz6BH0OPoVBoOhY4wxjhh/TBwm&#10;FbMCsxmzG9OOOYUZxoxhprFYrDrWHOuKDcVysGJsMbYKexB7EnsFO459gyPidHC2OF9cPE6IK8RV&#10;4FpwJ3BXcBO4GbwS3hDvjA/F8/DL8WX4RnwPfgg/jp8hKBOMCa6ESEIqYS2hktBGOEu4S3hBJBL1&#10;iE7EcKKAuIZYSTxEPE8cJb4lUUhmJDYpgSQhbSHtJ50i3SK9IJPJRmQPcjxZTN5CbiafId8nv1Gg&#10;KlgqBCjwFFYr1Ch0KlxReKaIVzRU9FRcrJivWKF4RHFI8akSXslIia3EUVqlVKN0VOmG0rQyVdlG&#10;OVQ5Q3mzcovyBeVHFCzFiOJD4VGKKPsoZyhjVISqT2VTudR11EbqWeo4DUMzpgXQUmmltG9og7Qp&#10;FYqKnUq0Sp5KjcpxFSkdoRvRA+jp9DL6Yfp1+jtVLVVPVb7qJtU21Suqr9XmqHmo8dVK1NrVRtTe&#10;qTPUfdTT1Lepd6nf00BpmGmEa+Rq7NE4q/F0Dm2OyxzunJI5h+fc1oQ1zTQjNFdo7tMc0JzW0tby&#10;08rSqtI6o/VUm67toZ2qvUP7hPakDlXHTUegs0PnpM5jhgrDk5HOqGT0MaZ0NXX9dSW69bqDujN6&#10;xnpReoV67Xr39An6LP0k/R36vfpTBjoGIQYFBq0Gtw3xhizDFMNdhv2Gr42MjWKMNhh1GT0yVjMO&#10;MM43bjW+a0I2cTdZZtJgcs0UY8oyTTPdbXrZDDazN0sxqzEbMofNHcwF5rvNhy3QFk4WQosGixtM&#10;EtOTmcNsZY5a0i2DLQstuyyfWRlYxVtts+q3+mhtb51u3Wh9x4ZiE2hTaNNj86utmS3Xtsb22lzy&#10;XN+5q+d2z31uZ27Ht9tjd9Oeah9iv8G+1/6Dg6ODyKHNYdLRwDHRsdbxBovGCmNtZp13Qjt5Oa12&#10;Oub01tnBWex82PkXF6ZLmkuLy6N5xvP48xrnjbnquXJc612lbgy3RLe9blJ3XXeOe4P7Aw99D55H&#10;k8eEp6lnqudBz2de1l4irw6v12xn9kr2KW/E28+7xHvQh+IT5VPtc99XzzfZt9V3ys/eb4XfKX+0&#10;f5D/Nv8bAVoB3IDmgKlAx8CVgX1BpKAFQdVBD4LNgkXBPSFwSGDI9pC78w3nC+d3hYLQgNDtoffC&#10;jMOWhX0fjgkPC68JfxhhE1EQ0b+AumDJgpYFryK9Issi70SZREmieqMVoxOim6Nfx3jHlMdIY61i&#10;V8ZeitOIE8R1x2Pjo+Ob4qcX+izcuXA8wT6hOOH6IuNFeYsuLNZYnL74+BLFJZwlRxLRiTGJLYnv&#10;OaGcBs700oCltUunuGzuLu4TngdvB2+S78ov508kuSaVJz1Kdk3enjyZ4p5SkfJUwBZUC56n+qfW&#10;pb5OC03bn/YpPSa9PQOXkZhxVEgRpgn7MrUz8zKHs8yzirOky5yX7Vw2JQoSNWVD2Yuyu8U02c/U&#10;gMREsl4ymuOWU5PzJjc690iecp4wb2C52fJNyyfyffO/XoFawV3RW6BbsLZgdKXnyvpV0Kqlq3pX&#10;668uWj2+xm/NgbWEtWlrfyi0LiwvfLkuZl1PkVbRmqKx9X7rW4sVikXFNza4bKjbiNoo2Di4ae6m&#10;qk0fS3glF0utSytK32/mbr74lc1XlV992pK0ZbDMoWzPVsxW4dbr29y3HShXLs8vH9sesr1zB2NH&#10;yY6XO5fsvFBhV1G3i7BLsktaGVzZXWVQtbXqfXVK9UiNV017rWbtptrXu3m7r+zx2NNWp1VXWvdu&#10;r2DvzXq/+s4Go4aKfZh9OfseNkY39n/N+rq5SaOptOnDfuF+6YGIA33Njs3NLZotZa1wq6R18mDC&#10;wcvfeH/T3cZsq2+nt5ceAockhx5/m/jt9cNBh3uPsI60fWf4XW0HtaOkE+pc3jnVldIl7Y7rHj4a&#10;eLS3x6Wn43vL7/cf0z1Wc1zleNkJwomiE59O5p+cPpV16unp5NNjvUt675yJPXOtL7xv8GzQ2fPn&#10;fM+d6ffsP3ne9fyxC84Xjl5kXey65HCpc8B+oOMH+x86Bh0GO4cch7ovO13uGZ43fOKK+5XTV72v&#10;nrsWcO3SyPyR4etR12/eSLghvcm7+ehW+q3nt3Nuz9xZcxd9t+Se0r2K+5r3G340/bFd6iA9Puo9&#10;OvBgwYM7Y9yxJz9l//R+vOgh+WHFhM5E8yPbR8cmfScvP174ePxJ1pOZp8U/K/9c+8zk2Xe/ePwy&#10;MBU7Nf5c9PzTr5tfqL/Y/9LuZe902PT9VxmvZl6XvFF/c+At623/u5h3EzO577HvKz+Yfuj5GPTx&#10;7qeMT59+A/eE8/uPcGYqAAAACXBIWXMAAC4jAAAuIwF4pT92AAAgAElEQVR4nOzdCZxVdd0/8O+w&#10;L4Io4oIILiDuKCqIssmmwgzumSnP85i5ppaBmpq5VO5WlppL1r/cs9LMtMwld0lNZRVEEQVFEUH2&#10;debPuYUhHmDWe+7MvN+vFzHce849H4OZO+czv6VRaWnpzyOiQwAAAAAAq3290ar/Gbjq185ZJwEA&#10;AACAAnJ6o6wTAAAAAEAhUpwBAAAAQArFGQAAAACkUJwBAAAAQArFGQAAAACkUJwBAAAAQArFGQAA&#10;AACkUJwBAAAAQArFGQAAAACkUJwBAAAAQArFGQAAAACkUJwBAAAAQArFGQAAAACkUJwBAAAAQArF&#10;GQAAAACkUJwBAAAAQArFGQAAAACkUJwBAAAAQArFGQAAAACkUJwBAAAAQArFGQAAAACkqNHibNLk&#10;2fHNb/2tJi8BAAAAQD100tf3imOO3rlGr1GjxdnCRcvj9Tc+qslLAAAAAFAPfTxrYY1fw1RN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AAAAEihOAMAAACAFIozAAAAAEihOAMAAACAFIozAAAAAEihOAMAAACAFIozAAAAAEihOAMA&#10;AACAFIozAAAAAEihOAMAAACAFIozAAAAAEihOAMAAACAFIozAAAAAEihOAMAAACAFIozAAAAAEih&#10;OAMAAACAFIozAAAAAEihOAMAAACAFIozAAAAAEihOAMAAACAFIozAAAAAEihOAMAAACAFIozAAAA&#10;AEihOAMAAACAFIozAAAAAEihOAMAAACAFIozAAAAAEihOAMAAACAFIozAAAAAEihOAMAAACAFIoz&#10;AAAAAEihOAMAAACAFIozAAAAAEihOAMAAACAFIozAAAAAEihOAMAAACAFIozAAAAAEihOAMAAACA&#10;FIozAIACsWW7eTFzVuusYwAA8B+KMwCAAtC48cr44Xl/im+MGpF1FAAA/kNxBgBQAPr0mBIlg8fE&#10;xq0Xx2fzmmcdBwCAUJwBABSE4sFjolGj0jio//j43UP7ZB0HAIBQnAEAZK5Bg9IYOmBc7uOSQWMV&#10;ZwAABUJxBgCQsR57vRvt2i7IfTyg95vRovmyWLS4ScapAABQnAEAZKxk8NjPP27WdEUM6jMxHnqs&#10;W4aJAABIKM4AADJUFGVRPHDsFx4rHjRWcQYAUAAUZwAAGdpjlxnRof2cLzw2pP+EaNJ4RSxb7ls1&#10;AIAs+W4MACBDJYPHfOmxVi2XRr9eb8Xfn9k5g0QAAKymOAMAyFDx4LHpjw8aozgDAMiY4gwAICNd&#10;d/goumz3cepzhwwYH2dfUhqlpQ3ynAoAgNUUZwAAGRk2KH20WaLtJguj195T4/mXd8hjIgAA1qQ4&#10;AwDISNr6Zms/rzgDAMiO4gwAIAPbtP809th5xnqPSUaknX/5YVEWRXlKBQDAmhRnAAAZKF7PNM3V&#10;2m/xWXTf4/14dUzHPCQCAGBtijMAgAyUrGM3zbUlu2sqzgAAsqE4AwDIs803mx899nq3XMcmI9Mu&#10;/XFxzQYCACCV4gwAIM+GDRwbRUVl5Tp2+06fxC5dPowJb21Vw6kAAFib4gwAIM+GlWN9szUVDx6r&#10;OAMAyIDiDAAgjzZuvTj69JhSoXNKBo+Jq28aUkOJAABYF8UZAEAeHdx/fDRqVFqhc3bZ8cPYruMn&#10;MfW9zWooFQAAaRRnAAB5lIweq4xkk4Cf/+rAak4DAMD6KM4AAPKkRfNlceABkyp1ruIMACD/FGcA&#10;AHkyqM/EaNZ0RaXO3afbtNhq88/iw483ruZUAACsi+IMACBPkt0xqyLZjfOXd/eupjQAAGyI4gwA&#10;IA+aNF4RQ/pNqNJrlAxWnAEA5JPiDAAgD/r1eitatVxapdfotfc7sWmbhfHp3JbVlAoAgPVRnAEA&#10;5EHxoMrtprmmhg1L45AB4+OuP/aohkQAAGyI4gwAoIY1aPDvwqs6lAweozgDAMgTxRkAUC9s1GJp&#10;XHrOn2O3rh+kPl9aVhRlpUWVfv3SVecmr5GmWdPl0XaThZV+7TUduP+k+NvdP6uW16qoR5/cNa6/&#10;fUCUreO/EwCgrlGcAQD1woJFTeP8yw+Li0f+JU4d8UzWcSqtUaPS2KfbtLxec/GSxnHR1cPj1/ft&#10;n9frAgBkTXEGANQby5Y3iguvPDSeer5r3PCje6Jd2wVZRyp44ye1j5POOT4mvb1F1lEAAPJOcQYA&#10;1DuPP7tT9Dl8VNx4+T0xsPekrOMUrJvv6BuXXjcsVzgCANRHvgsCAOqlWbNbxTGnnBSn/M+zcfF3&#10;Ho4mjVdmHalgzJq9UZxx4bG5ghEAoD5TnAFAgRjY+8144jlFRT6VRVHc/Nu+8dw/d4jbrrkzdtz+&#10;46wjZS4py8648Ku5YpH867vfW/HMS12yjgEA/IfiDAAKQKcOs+O7Z/xVcZaRcW9uHQOO/k784Nw/&#10;xQnHvJh1nEwsW94wLv1xcdzy2z65QpFsJKMfjz/j6/HhxxtnHQUACMUZABSE4kFjo/vu78fWW86N&#10;GTPbZB2nXkp2jhx12VHx1Atd4/pLfxebtFmUdaS8mfzO5vGNUSNyGwGQnQ7t58Seu06PoQPHxe33&#10;HJB1HAAgFGcAUBCKB4/N/T5s0Ni49c4+Gaep3/7y+O7x2tiO8Ysr747ePaZkHafG/fq+XnHR1Yfm&#10;ikOylRToq39XnAFAYVCcAUDGtmg3L/btNi33cbHirCB88NHGcfiJp8TZJz8R5572WDRqVJp1pGo3&#10;Z26LOOv7x8QjT+yWdRT+o2TQmNzvB+z7dm7EY/J3BABkS3EGABkbNnBcFBWV5T7utfc70XaTBTF7&#10;zkYZp6K0tEFcd/Pg+McLXeO2a+6ITh0+zTpStXl2dOc47btfs45WAWnXdn702Ovd3McNG5bGIQeO&#10;i7sf6JFtKABAcQYAWRv2n+lZiQYNymLogPFxxx96ZpiINb06pmP0O2JkXHPRH+PoklezjlMlK1Y0&#10;iCt+fnBcf/uAKCuzAUAhOeTA8bnP/9WS0aeKMwDInuIMADLUZuNF0XvfL66jlRRpirPCMn9hszj1&#10;u1+Lx5/bKa79/u+jVculWUeqsKnvtY2TzhkRr43bJusopCgePOYLf+6//+TYqMXSWLCoaUaJAICE&#10;4gwAMnRQvwlfWj+rX6/J0arlklxZQ2H5/cPd4+XXO8UtV9/1+bp0tcE9D+4b3/3R4UqYAtV6oyXR&#10;t+cXC/SmTVbEoL4T48G/7plRKgAgoTgDgAyVrDXKJNGk8co4qP+E+P1fumeQiA2ZNr1tDBtxRpx3&#10;+t9ymwesOb2u0Myb3yxGXnpU/PHRvbKOwnoMWfX53njV5/3akumaijMAyJbiDAAy0qL5sjjwgEmp&#10;zyXTNRVnhWvlygZx+c8Piade7Bq3XHVXbL3l3Kwjfcno17aNU849Lt7/YNOso7ABxWusc7imwf0m&#10;5kaeLV3mW3YAyIp3YQDIyKA+E6NZ0xXreO7NVc8tjyVLG+c5FRXx4ivbR5/DR8VPL/1dDB/y5dGD&#10;WSgtLYprbx6c+5UUfBS25s2Wx8Deb6Y+l6xxlkzdfuzpXfKcCgBYTXEGABkpHpw+yiSRjEYb0HtS&#10;PPLEbnlMRGV8Nq95nHD2/8aII0fH5ec/mPu7y8r0DzaJk889Lka/tl1mGaiYZNTp+v7NJNO5FWcA&#10;kB3FGQBkoEnjFTGk34T1HpNM31Kc1R7JTqhTprWLh39zYybXn7+wafQ5YmTMm988k+tTOSWD1j9S&#10;8ZADx0fDhqVGDwJARhRnAJCBfr3eilYtl673mIP7j49GjVbGihUN85SKqtq588zMrp38e+qw5dyY&#10;oDirNZLP72QjkPXZpM2i2H+ft+PZ0V3ylAoAWJPiDAAyMGwdi4GvaePWi6NPjynx1Atd85CI6lC8&#10;gdFDNX79wWNjwltbZZqB8uu979u5z/MNKVn196o4A4BsKM4AIM8aNCiNoQPGlevYpGBTnNUOycig&#10;3j3ezjRDsh7W1TcNyTQD5Vc8uHxF69CBY+O8Hx4eZVFUw4kAgLUpzgAgz/brPjXabrKwXMcOGzgu&#10;zvnBkVFW5oa50B1y4LjcWlRZ2mXHD2O7jp/E1Pc2yzQHG1ZUVFbuAn2rzefF3t3ei1fe6FTDqQCA&#10;tSnOACDPStazm+baNt9sfvTc69146V92SSx0Ffl7rUnDB4+J628fkHUMNqDHnu/GFu3ml/v4ZBqw&#10;4gwA8k9xBgB5VBRl5VrfbE3JdC7FWWFr1XJJ9N9/UtYxcooVZ7VChb8OrDr+kutKaigNALAuijMA&#10;yKM9d5seW285t0LnJDfM37vq0BpKRHUY3HdiNGm8MusYOd13fz/3b2zGzDZZR2E9iitYnG3XcXZu&#10;Ku6EyTZ/AIB8UpwBQB6VlHMx8DVt035O7LHL9BgzoUMNJKI6lAzJdjfNtSWjzm65o2/WMViH3Xaa&#10;EZ06fFrh85KvH4ozAMgvxRkA5FFFp2etVrLqPMVZYWrWdHkM7P1m1jG+IPn3ojgrXJVdDy8ZpXbV&#10;jQdVcxoAYH0UZwCQJzt1nhmdt51VqXOTwu1HPzukmhNRHQb0nhQtWyzLOsYX9Ow+Ndq1nR+zZrfK&#10;OgopKlug2zUVAPJPcQYAeVLZm+VE1x0+ii7bfRxvTd28GhNRHUoGVd80zYlTtoydO8+s8us0aFAW&#10;QweMi9/c36saUlGdtu/0SZX+jpNRZz//1YHVmAgAWB/FGQDkSUkVirNEsm7VT24dVE1pqA6NG6+M&#10;gw8cX+XXmT2nZZxxwVfj78/sHGee+I+48KxHolGj0iq9ZrLumuKs8FS1aFWcAUB+Kc4AIA86bv1p&#10;7L7zjCq9RnLDrDgrLH17vhWtWy2p0ms8/WKXOO38r8VHs1rn/vyz2w+MZ0d3jtuuuSO3k2Jl9ekx&#10;JTZuvTg+m9e8SvmoXlUZeZrYp9u02Grzz+LDjzeupkQAwPoozgAgD4qreLOc2HPX6dGh/ZyY/sEm&#10;1ZCI6lBcyUXeEytXNogrbjgofnrbwCgrK/rCc6+N2yYOPOo7cd3Fv48jh71WqddPRqwd3H983PfQ&#10;PpXOSPVqv8Vnsfce71X5dYYOHBe333NANSQCADZEcQYAeVAdxdnq17n5t3ZLLAQNGpTm1hGrjPdm&#10;bBonnXN8vPJGp3UeM39hszj53OPjqRe6xlUX/rFSGxCUDB6jOCsgQwdWz9eB5O9VcQYA+aE4A6Be&#10;aN5seWyy8aJ1Pl9aWhSla436Ka/cuaXrPnfTNgujx17vVuq11zZ8yBvx0N+6VctrVcaHH7WOsqjc&#10;/091zX7dp8Zmmy6o8HkP/rVbnH3J0TFvfvmmUN7z4L7x8uud4pfX3lnh6b7/3vFzaSxc1LTCOeui&#10;olX/erfaYt7nf97Q5/2GPreTc9f3fNlarz98SPVsJLH/Pu/kNgyZv6BZtbxeRc35rEUsXtI4k2sD&#10;QL4pzgCoF1auLIpvnvCPOHXEM1lHqZKee70bY5+8LO/XnftZ8/j2xV+JP/99j7xfu1BVtARJioYL&#10;rzy0Ugv2T3l38xhy7Flx6aiH4+Tjny33eU2brIjBfSfGg3/ds8LXrIuS0nefbu/GTy+9P7f+W23V&#10;sGFpvPDQ1Zlc++Y7+sal1w3L5NoAkAXFGQD1wrLljXKlxZPPdY0bL78n2rWt+Eih+uqFV7aPU887&#10;LmbMbJN1lIKRjFyqyCLvEyZvFSeOHBGT39mi0tdM/g2ff8Vh8dQLO676N3xvbiRjeSTTexVn//XQ&#10;Y93i1TGd4par7ope+7yTdZxaY9bsjeKMC4+Nx5/dKesoAJBXijMA6pUnntspeh92Ttzwo3tzI3FY&#10;t2Tx+qtuGhI/uXVglJY2yDpOQem+x/u5hd7L41f37h/fu+rQWLqser7teuzpXaLv4SPj5qvujt49&#10;pmzw+CH9JuRGnlXX9euCpAQefsJpcfbJT8R5pz+WG8HFuj3xXNf45gXHxqzZrbKOAgB55zsoAOqd&#10;Tz7dKI497cQ45X+eje+f/ZdcqcAXTZu+aW5h+vUtXl+fFQ/a8DTNz+Y1j7MuOiYefnz3ar/+hx9v&#10;HIefeEq5ip9kU4EDD5gUf31q12rPUZslZfB1Nw+OZ17sErdec1d03PrTrCMVnGXLG8alPy6OW37b&#10;x9qGANRbijMA6qXkJjDZnfKZl7rEL6+9I7fQNv92/5/3jnN+cERuV0fSJbsars9Lr26XKx5rcnrr&#10;6uLnudGd49ar74oO7ees89gkr+Is3ctvbBv9jhgZ111yfxxxyOtZxykYk9/ZPLfz67g3t846CgBk&#10;SnEGQL2WrD014Oiz44fn/SlOOObFrONkav7CpjHqsqPi9w93zzpKQdu16wexXcfZqc8lOyxed8ug&#10;uPqmIXmb3jr6te2i75Ej4/rLfrfOQu/g/uOjUaOVsWJFw7xkqm3mLWgWJ40aEU8+t1NceeEDsVGL&#10;pVlHytSv7+sVF119qJ0zASAUZwAQS5Y2zhVGyfpnP/vB78q96Hpd8vIbneKUc4+LadPbZh2l4K2r&#10;nPrgo41zo8xefGX7PCf697TQ//v2/8YJx7yQK4GbNf3i9OM2Gy+OPj2mxFMvdM17ttrkngf3jZf+&#10;tV3cds2dsddu72cdJ+/mzG0R37r4K/GXGpheDAC1leIMAP7j0Sd3i95jO8Yvrrg7+vV6K+s4eZGM&#10;kEoW/7/qpoNymwGwYcWDv7yb5qNP7hpnXvTVXPGQpV/ft3+89Or2cdt1d8TOnWd+4bkkt+Jsw6a+&#10;t1kcfNyZccGZf42zTnwqiorKso6UF8/9s3Oc9t2v5QpgAOC/FGcAsIaPZrWOI086Jb75f0/H9771&#10;SDRuvDLrSDVmxodt4pTvHpfJCKnaqvO2H3+hkEoWT7/42pK47c7eBbN4+sQpW8agr3z7S9OPhw0c&#10;m1u7zg6pG5ZMab3sJ8PiqRd2jF9ceXdstfm8rCPVmBUrGsSVNx4UP71tYJSVFca/YQAoJIozAFhL&#10;cvN4w6/7x7OjO8dt194ZO3SalXWkavenv3WLsy85OjfFj/Jbc7RZsnj6N0aNiPGT2meYKN3q6cdP&#10;v7hjbu2zjVsvjnZtF0SPvd7NjUijfJ4d3SX6HH5O/PwH98YhA8ZnHafaJbvnnnTOiHh1TMesowBA&#10;wVKcAcA6vDGhQ/Q/8jtx+fkPxogjR2cdp1osWtwkLrjisLjjDz2zjlIrrV7f7K4/9ojvXn547v/P&#10;Qvbnv+8Rr43fJrdmV489343hq/IrziommX57/JlfX+f6cbWV3XMBoHwUZwCwHkkx8u3vfyWeer5r&#10;/OSS+3Mjd2qrpAg8adTx8fa0dllHqZU6tJ8TO3T6JE4+5/j4wyN7ZR2n3KZ/sEkU/88347zT/xZH&#10;l/wrLrzy0IKZVlqbfL5+3LV3xM5dZm74hAJl91wAqBjFGQCUQzK1MZnOdPOVd0evfd7JOk6FJFNP&#10;b/x//eKH1w+N5csbZh2n1uqw1Zzod+R3auXOo8nGD5f//JB4ZnSX2HqruTH9w02yjlQrJevHDfzK&#10;2XHZOQ/FN772fNZxKuyVNzrFyXbPBYAKUZwBQDklZcPwE06Ls09+Is47/bFo2LA060gb9OHHreP0&#10;878Wz7zUJesotV5dmOKY7JxI1Sxd1ijO+9ER8cRzO8UNP7o32m6yMOtIG2T3XACoPMUZAFRAsiPh&#10;dTcPjmde7BK3XnNXdNz606wjrdOjT+4aZ110THw6t2XWUaDOeezpXaLP4aPipivuif69JmcdZ51m&#10;zGwTp5xn91wAqCzFGQBUwstvbBt9Dx8Z137/D3FU8b+yjvMFS5Y2iu9ddWhuTSag5nw0q3UcddLJ&#10;8c3/ezq+961HonHjlVlH+oKHHtsjvn3xV+yeCwBVoDgDgEpKdqNLRnI8/txOcc1Ff4hWLZdmHSnG&#10;T2ofJ51zfEx6e4uso0C9kKwheMOv+8czozvndi/tvO2srCPZPRcAqpHiDACq6P4/7x3/fG3buPXq&#10;u2KfbtMyy3HzHX3jsh8Py63BBOTXmAkd4sCjvhOXn/9gjDhydHY5Jm6d2z13yrubZ5YBAOoS31kD&#10;QDVIdqn74fWHxIO/ujmT6yfrmF10dUluDTYgG8lIr5GXHhXDB4+JjVsvziTDhVceqjQDgGqkOAOA&#10;ajJs4LjMrr1pm4WxX/ep8cIrO2SWAYg4YN+3MyvNEkNXfR3ydQAAqo/iDACqQVGUxbBBYzPNMHzI&#10;GDfMkLGSwWOyvf6qr0MXXTV81VekokxzAEBdoTgDgGqwd7f3ov0Wn2WaISnuzr/8MDfMkJGiorLc&#10;iK8sdWg/J/bYZUa8MaFDpjkAoK5QnAFANSgelO0ok0RS3HXf4/14dUzHrKNAvbRvt2mxZbt5WcfI&#10;jXpTnAFA9VCcAUA1KM54muZqSYGnOINsFGc8TXO14sFj44fXD806BgDUCYozAKiiXbt+ENt1nJ11&#10;jJxkpMmlPy7OOgbUS4VSoHfZ7uPousNHMentLbKOAgC1nuIMAKoo68XA15QUeLvs+GFMmLxV1lGg&#10;Xtl95xnRqcOnWcf4XDL6bdLbg7OOAQC1nuIMAKoomRZVSJIiT3EG+VVSAOscrmn4qq8D192sOAOA&#10;qlKcAUAV7NBpVuzceWbWMb4gKc6uuvGgrGNAvVJoBfpuO30QnTrMjmnT22YdBQBqNcUZAFRBIU3T&#10;XG3nLjNj+06fxDvTNss6CtQLq9cUKzQlg8fGDb/un3UMAKjVFGcAUAXVNcrkvRmbxv1/7h5nnvhU&#10;NGm8ssqvl0wbu/72AdWQDNiQ6tpNc/nyhrmi67CDX6+WDUeSXIozAKgaxRkAVFKHrebEXru9X+XX&#10;eeDRPeM7lxwd8xY0iz891i1+ee0dseP2H1fpNZMbZsUZ5EdJNRToU99rG98YNSJeH79NXP/LAXHd&#10;xb+PI4e9VqXX3GeP92LLdvNi5qzWVc4HAPWV4gwAKmnYoKrdLC9a3CQuuOKwuOMPPT9/bPyk9jHw&#10;K2fHlRc8EMcd8c9Kv3b33d+PrbecGzNmtqlSRmD9tmn/aXTbZXqVXuN3D+0d5/zgyFiwqGnuz/MX&#10;NouTzz0+nn5px9zXghbNl1XqdYuKynJfp26/54Aq5QOA+kxxBgCVVFKF4izZ9fLEkSNi8jtbfOm5&#10;pFA766Jj4ukXd4zrLrk/WrVcWqlrJDfMt97Zp9IZgQ0rrsLXgYWLmuQKs/se2if1+bv+2CNG/2vb&#10;+OW1d8buO8+o1DWSdRgVZwBQeYozAKiEdm3nR8/uUyt17q/u3T++d9WhsXTZ+t+G//DIXvHKmI5x&#10;2zV3xt57vFfh6wxfdcOsOIOaVdlpmmMmbh3fGDki3p7Wbr3HTXl38xhy7Flx6aiH4+Tjn63wdfbf&#10;553YtM3C+HRuy0rlBID6TnEGAJUwdMC4aNCgrELnzJnbIs686Jh49Mndyn3OtOltY+iIM+LCsx6N&#10;M7/+j9zUq/JKir3NNl0Qn3y6UYVyAuWzRbt50WOvdyt83k2/6ReX/WRYbjOA8li2vFGcf8Vh8czo&#10;zvHzH9wXm7RZVO5rNWxYGocMGJ8bvQYAVJziDAAqoaK7ab74yvZxynnHVWrNsRUrGsalPy6OZ0d3&#10;iZuuuDvatV1QrvOSYm/YwLHxm/t7VfiawIYNGziuQmX27Dkt44wLvhqPPbNLpa6XlO79JnSIW666&#10;K3rt8065z0umayrOAKByFGcAUEEbt14cfXu+Va5jS0uL4tqbB8c1vxi86uMGVbruk893jT6Hj4qb&#10;rrgnBhwwqVznJAWf4gxqRvGgMeU+9tnRnePU846r8g6XSfk+/ITT4tzTH4uRpzxerpGv/XpNjlYt&#10;l+Q2HQAAKkZxBgAVdFD/8dGoUekGj0tucJNRZslos+oya3ar+MopJ+WmbV541iMbzNGnx5Ro3Wpx&#10;zJvfvNoyABFtNl4UvXu8vcHjVq5sEFfccFD89LaBUVZWVC3XTkr4K284OLfr5q1X3xntt/hsvcc3&#10;abwyhvSbmFs3EQCoGMUZAFRQeXbTfPTJXePMi76aW9esuiU33z+7/cB4/uUd4rZr7ohOHT5d57GN&#10;V90wH3zg+PjdOnbtAyrnkFWfV8n6Yesz/YNN4qRzjo9/vr5tjWRISvm+R4yKG354b+7zfH2KB49R&#10;nAFAJSjOAKACWrZYGgN6v7nO55OdMr9/TUncfvcBURbVM7pkXV4d0zH6HTEyrrv493HksNfWeVxS&#10;9CnOoHol64atz5/+1i2+ffHRNT7aMynnjz/jhDjp+Ofi0lF/zo0uSzOoz5vRrOnyWLK0cY3mAYC6&#10;RnEGABUwsHdy87ki9bnJ72weJ478n5gweau85UnWLDr53ONzU7auvOCBaNF82ZeOSYq+5PFFi5vk&#10;LRfUZRu1WBr995+c+tziJY3jwisPzevagklJf+udfeLFV7eP26+7I3boNOtLxyRfAwb0nhSPPFH+&#10;XX0BAMUZAFTIunbTvOMPPeOCKw7LrJxKdsz752vb5m6ad+36wReeS4q+QX0mxkOPdcskG9Q1g/tN&#10;jKZNvlygT5yyZXxj5Ih4c9XvWRg7ces48Kiz43QPvW4AACAASURBVJqL/hjHDH/lS8+XDBqjOAOA&#10;ClKcAUA5NWm8Iob0m/CFx+YvaBZnX3J0PPDonhml+q+3pm4eg475Vlw66uE4+fhnv/BcUvgpzqB6&#10;pO2m+at794+Lrh6e+VTIhYuaxunnHxv/eLFLrkBLRsetlqyDlqx7uHx5wwwTAkDtojgDgHJKpma1&#10;avnfm9BkjbFvjBoR783YNMNUX7RseaM4/4rD4umXuuQWDN+kzaLc40nhlxR/yfNA5SUjzQb3nfj5&#10;nz+b1zzOuuiYePjx3TNM9WXJuoYvv/7vUajddpmee6x1qyW5nXaffL5rxukAoPbw3TMAlNPqxcBX&#10;72p5+c8PjhUrCnPkxl+f2jW3296tV98ZvfZ5J1f49e81OR57Zpeso0GtduABk6Jli3+vJTj6tW1z&#10;awwmu2cWoqnvbRYHfe2s+P7Zf4nT//fp3GPJ7pqKMwAoP8UZAJRDw4alcciB4+PjT1rFqd/9Wjz9&#10;4o5ZR9qgDz7aOIafcFqMPOXxOPf0x3LTNRVnUDVJgV5aWhTX3TIorvnFkFi5skHWkdYrmZaZTCF9&#10;9qXOccPl98awgeNi1GVHrvpvKOzcAFAoFGcAUA4H7Pt2/GvcNnH6+V+LTz7dKOs45ZbcHCc398/+&#10;s3NcdcEDuQKw0G/0oVA1arQyuu06PQ4/8dR4btXnVG2SlOZ9Dx8Vt1x9V/Ts/m68+Mr2WUcCgFpB&#10;cQYA5ZCsY3bMKSdFWRRlHaVSXnp1+zj066dFq42WxNzPWmQdB2ql1qs+f4b/7+nx6dyWWUeplJmz&#10;WsfhJ54S220zO+soAFBrKM4AoBzefb9t1hGqTGEGVVNbC7M1JaNQ357WLusYAFBrKM4AAAAAIIXi&#10;DAAAAABSKM4AAAAAIIXiDAAAAABSKM4AAAAAIIXiDAAAAABSKM4AAAAAIIXiDAAAAABSKM4AAAAA&#10;IIXiDAAAAABSKM4AAAAAIIXiDAAAAABSKM4AAAAAIIXiDAAAAABSKM4AAAAAIIXiDIAvaNJ4RSxb&#10;7u0BgPpjm/afxgcftYmVKxtkHQWAAuPOCIAvOKj/hHjnvc1i/KT2WUcBgLz4yvBXY/S/tovn/tk5&#10;6ygAFBjFGQBfUDJ4jOIMgHqlZNDY2LztfMUZAF+iOAPgc40br4wh/SbG9Jlt4sobDs46DgDUuI5b&#10;fxq77zwjNms7P777o8OjLIqyjgRAAVGcAfC5fvu9Fa02WhI7d54Z23f6JN6ZtlnWkQCgRhUPGpv7&#10;favN58Xe3d6LV97olHEiAAqJ4gyAzw37z81DomTQmLj+9gEZpgGAmlc8eMx/P1713qc4A2BNijMA&#10;cho0KI2hA8Z9/ufkRkJxBkBdtkW7edFjz2mf/zkZfXbJdSUZJgKg0CjOAMjZr/vU2GzTBZ//ufvu&#10;78fWW86NGTPbZJgKAGpO8gOjoqKyz/+8XcfZsWvXD2yQA8DnFGcA5BSvMU1ztaEDx8Vtd/XOIA0A&#10;1LziwV9+70veDxVnAKymOAMgiqIstTgrGTxGcQZAndRm40XRe98pX3o8ee+76saDMkgEQCFSnAEQ&#10;e+42Pbbeau6XHu+19zvRdpMFMXvORhmkAoCac3D/8dGoUemXHt+5i52lAfgvxRkAqaPNEg0alMUh&#10;A8bHnX/omedEAFCz1vXel7CzNACrKc4AyO2guc7nVt1YKM4AqEtatlgaBx4waZ3P21kagNUUZwD1&#10;3E6dZ0bnbWet8/l+vSZHq5ZLYv7CZnlMBQA1Z1CfN6NZ0xXrfN7O0gCspjgDqOeGrWeqSqJJ45Vx&#10;UP8J8fu/dM9TIgCoWesbab1a8v5465198pAGgEKmOAOo50o2UJwlkpsHxRkAdUGTxiticN+JGzyu&#10;WHEGQCjOAOq1jlt/GrvvPGODx/17SsvyWLK0cR5SAUDN6Z9bgmDpBo+zszQACcUZQD22vh3F1tSi&#10;+bIY0HtSPPLEbjWcCABqVvHg8r33JTtLDx0wPu6wQQ5AvaY4A6jHyrPGy+fHDhqrOAOgVmvYsDQO&#10;GTC+3Mcn75OKM4D6TXEGUE9t0W5e9NhzWrmPP7j/+GjUaGWsWNGwBlMBQM1Jpl9u2mZhuY/vt99b&#10;0XqjJTFvgZ2lAeorxRlAPTV0wLgoKior9/Ebt14cfXpMiade6FqDqQCg5pRUYKR1onHjlTEk2Vn6&#10;YRvkANRXijOAeqq8a7ysfY7iDIDaqCjKYujAcRU+LynbFGcA9ZfiDKAeSkaP9d53SoXPS0apjbrs&#10;yCgrK6qBVABQc7rv8X603+KzCp83sPeb0bzZ8li8xM7SAPWR4gygHvr3emWlFT5v883mR8+93o2X&#10;/rVdDaQCgJpTPKhi0zRXS0qzAb3fjL88vns1JwKgNlCcAdRDyQ6ZlT538BjFGQC1TkXXN/vCuave&#10;NxVnAPWT4gygnmnRfFnuJ+eVlZRuF101PMrCdE0Aaodddvwwtus4u9LnH9R/fG6jgOXL7SwNUN8o&#10;zgDqmUF9Jkazpisqff427efE7rvMiDETOlRjKgCoOVUZaZ1o3WpJ9O35Vjzx3E7VlAiA2kJxBlDP&#10;VPXmIZFMWVGcAVBbVGWa5mrJztKKM4D6R3EGUI80abwihvSfUOXXSdY5+9HPDqmGRABQs7br+Elu&#10;qmZVJTtLj7z0yCgtbVANqQCoLRRnAPVIv15vRauWS6v8Ojtu//GqXx/F5He2qIZUAFBzSgZXfaR1&#10;YrNNF0TP7u/Gi69sXy2vB0DtoDgDyLP9uk+NA3pMSX2utLQoykorv+h+aVmD3Gusy+C+Eyv92mv7&#10;/tl/idfGb1Ntr1cRyc5mb07ZMpNrA1Bx/XtNjktH/TmapqyxmbxvlZZV/r0ved9c33tfsjZndfn1&#10;j38Tc+e1qLbXK6+PZrWO71xyVLw9rV3erw1Q3ynOAPJs9Gvbxn7d34nzz/xrNGpUmnWcSjtkwPjc&#10;r3yav7BpnPODI5VmALXMP17cMU4977i47do7YucuM7OOU2nt2i7I/cqnR5/cNc666Jj4dG7LvF4X&#10;gH9TnAHkWVlZUfz0lwPj6Zd2jFuvvjO27/RJ1pFqhVfHdIyTzjk+pk1vm3UUACph4pQtY+BXzo7L&#10;znkovvG157OOU/AWL2kcF109PH593/5ZRwGo1xRnABl5bdw20f+o78RVFz4Qxx72ctZxClYy/eYn&#10;tw6Mq38xJFasaJh1HACqYOmyRnHej47I7U55w4/ujbabLMw6UkEaP6l97odFk962lihA1hRnABla&#10;uKhpnHHhV3M3ED+++P5o3WpJ1pEKyoyZbeLU874WL7yyQ9ZRAKhGjz29S/Q+7Jy46Yq748D9J2cd&#10;p6DcfEffuPS6YbFsuVs1gELgqzFAAXjg0T3j5Tc6xa1X3RU9u0/NOk5B+PPf94hvX3x0zP0s/4sw&#10;A1DzPv6kVRx90slxyv88Gxd/5+Fo0nhl1pEyNWv2RnHGhcfG48/ulHUUANagOAMoENM/2CSK//f0&#10;OOe0v8fIUx6Phg1r78YBVbFocZO44IrD4o4/9Mw6CgA1rCyK4ubf9o3n/rlD3HbNnbHj9h9nHSkT&#10;SVmWjECfNbtV1lEAWIviDKCAlJY2iKtuPCj+8cKOccvVd8U27edkHSmvxkzcOk4adXxMeXfzrKMA&#10;kEfj3tw6Bhz9nfjBuX+KE455Mes4ebNsecO49MfFcctv++RKRAAKj+IMoACNfm276HvEyLju4t/H&#10;EYe8nnWcvLjh1/3jh9cPjeXLbQAAUB8lu0iOuuyoePL5neJnl90Xm7RZlHWkGpUs/J9sAJBsBABA&#10;4VKcARSoefObx0mjRsSTz+0UV174QGzUYmnWkWrER7NaxTcvODaeeqFr1lEAKACPPLFbvDZ2m/jF&#10;lXdHn55Tso5TI359X6+46OpDc2UhAIVNcQZQ4O55cN946V/b5dZ+2Wu397OOU62SXdXOuPCYmD1n&#10;o6yjAFBAPvx44zj8xFPjWyc+Geef+ddo1KhurPs5e07LOPN7x8Tf/rFr1lEAKCfFGUAtMPW9zeLg&#10;486MC1bdPJx14lNRVFSWdaQqWbqsUXz/mpK4/e4DrOkCQKqysqL46S8HxtMv7Ri3Xn1nbN/pk6wj&#10;Vck/XtwxTj//2PhoVuusowBQAYozgFpixYqGcdlPhsVTL+yYm76y1ebzso5UKROnbBknjzo+Jry1&#10;VdZRAKgFXhu3TfQ/6jtx1YUPxLGHvZx1nApL1u5M1vC88f/1y5WBANQuijOAWubZ0V2iz+Hn5BZO&#10;HjpwXNZxKuSXdx8QF19bEkuWWtMFgPJbuKhpnHHhV+OJ53aKH198f7RutSTrSOUy5d12uQ0Axkzo&#10;kHUUACpJcQZQC82Z2yJGnHVCnHDMC/GDcx+K5s2WZx1pvazpAkB1eODRPePl1zvFzVfeHb32eSfr&#10;OOt1xx96xgVXHBaLFjfJOgoAVaA4A6jFfn3f/vH8yzvEL6+9M3bt+kHWcVJZ0wWA6jT9w01i+Amn&#10;xdknPxHnnf5YNGxYWBsHfDaveXz74qPjoce6ZR0FgGqgOAOo5Sa/s0UMOuZbcfHIv8SpI57JOs7n&#10;rOkCQE0pLW0Q1908OJ55sUvccvVd0anDp1lHynnhle3j1POOixkz22QdBYBqojgDqAOWLW8UF155&#10;aDz5XNe48fJ7ol3bBZnmsaYLAPnw8hvbRr8jRsa13/9DHFX8r8xyrFzZIK66aUj85NaBuVIPgLpD&#10;cQZQhySLJvc5fFTcfePt0X339zPJ8MgTu8Up5x1nTRcA8mL+wma5952NWi6Ngw8cn0mGH11/SFx/&#10;+4BMrg1AzVKcAdQxs2a3ihUrG2Z2/eQGRmkGQD41aFAa+3Sbltn1e3afGnF7ZpcHoAYpzgDqmC3b&#10;zYt9M7x5OLj/+GjUaGWsWJFdeQdA/bJf96mx2abZLVPQf//JsVGLpbFgUdPMMgBQMxRnAHXMsEFj&#10;o6ioLLPrb9x6cfTtOSWefL5rZhkAqF9KBo/N9PpNm6yIwf0mxgOP7plpDgCqn+IMoI4pGTwm6whR&#10;vCqD4gyAfCiKstz7TtaS91/FGUDdozgDqEM2bbMw9t/nnaxjxNAB42LUZUfaWQyAGtd9j/ej/Raf&#10;ZR0jBvWZGM2aLo8lSxtnHQWAaqQ4A6hDDhkwPho2LM06RrRruyB6dn83Xnxl+6yjAFDHFQ/KfrRZ&#10;omWLZTGg96Tc7tIA1B2KM4A6pBCmaa5WsupGRnEGQE0bPqSw3vsUZwB1i+IMoI5o1XJJ9Os1OesY&#10;nysePDYuvPLQKIuirKMAUEft2vWD2Hab2VnH+NzBB46Pxo1XxvLldpYGqCsUZwB1xEH9J0STVd+s&#10;F4qtt5wbe+3+fvxrbMesowBQRxXSSOtE61ZLom/Pt+KJ53bKOgoA1URxBlBHJCO8Ck2SSXEGQE0p&#10;tOIskbz3Kc4A6g7FGUAd0LzZ8hjY+82sY3xJstbLZT8elnUMAOqgztt+HDt1/qhaXmvcm+1j883m&#10;535V1bCBY2PkpXaWBqgrFGcAdcCA3m9Gi+bLqvw6M2e1jlPP+1psserG4dqLfx+tWi6t0utt3+mT&#10;2KXLhzHhra2qnA0A1lRdI61v+k2/uOwnw6JN60Vx4+X3xMDek6r0em03WRi99p4az7+8Q7XkAyBb&#10;ijOAOqBkUNVvHv7+zM7xzQu+GrPnbJT786tjO8Zt19wZe+32fpVeN7mxUZwBUN2qupvm7Dkt44xV&#10;73uPPbNL7s+zZreKY045Kc488R9x4VmPRKNGpZV+7WQKqeIMoG5QnAHUcsnuXckuXpWV7PyV/KT9&#10;F7/p+4UdMKe+t1kcfNyZq24eHo2zTnyq0q8/fMgbcfVNQyp9PgCsbZv2n0a3XaZX+vxnR3eOU887&#10;LjfSek3J++DPbj8w9/xt19wR23Ws3I6dwwaNjfMvP8zO0gB1gOIMoJbrt99b0WqjJZU69+1p7eIb&#10;o46PMRM6pD6/YkXDuPTHxatuILrETVfcHe3aLqjwNXbuMjM3ZfOdaZtVKiMArK2kktM0V65sEFfc&#10;cFD89LaBUVa27lLrtXHbxIFHfSeuu/j3ceSw1yp8nfZbfBZ7d3svXnmjU6VyAlA4FGcAtVxxJXcU&#10;u++hfeKcHxwRCxc13eCxTz7fNfoeMSp+ceXd0b/X5ApfK9kk4PrbB1QmJgB8SWXe+6Z/sEmcdM7x&#10;8c/Xty3X8fMXNouTzz0+nnqha1x14R+jZYuKrSVavOq9T3EGUPspzgBqsQYNSmPogHEVOmfBoqa5&#10;wux3D+1TofM+/qRVHHXSyXHm1yu+9ktyg6M4A6A6bNFuXvTYc1qFznnwr93i7EuOjnnzm1f4evc8&#10;uG+8/Hqn+OW1d8buO88o93nJqLhLriup8PUAKCyKM4BaLNm1K9m9q7xeH98hvjFqRG79sspIprUk&#10;a78kCx4na7906vBpuc7rvvv7sfWWc2PGzDaVui4ArDZs4NgoKior17GLlzSOC688NH5zf68qXXPK&#10;u5vHkGPPiktHPRwnH/9suc7ZdpvZsdtOM2Lcm1tX6doAZEtxBlCLlVRgqspNv+mX2wQg2Qygql4d&#10;0zH6HzkyfnzJ/XH4Ia+X65xk1Nktd/St8rUBqN/Ku77ZxClbxjdGjog3V/1eHZYtbxTnX3FYPPXC&#10;jnHj5ffGpm02/IOrJKviDKB2U5wB1FJFUZbbtWtDPvl0ozj9/GPjied2qtbrz1vQLDd6LVn75coL&#10;HogWzde/9kvJqqyKMwCqYpM2i+KAfd/e4HG/unf/uOjq4bFkaeNqz/DY07tE38NHxs1X3R29e0xZ&#10;77HJD7iu+PnB1Z4BgPxRnAHUUsluXcmuXevz9Itd4rTzvxYfzWpdYznu+mOPz9d+2bXrB+s8rmf3&#10;qdGu7fyYNbtVjWUBoG5L1vVs2HDda2x+Nq95nHXRMfHw47vXaI4PP944Dj/xlDj75CfivNMfW2em&#10;rjt8FF22+zjemrp5jeYBoOYozgBqqWS3rnVZubJBXHHDQfHT2wbm1iWraZPf2SIGHfOt9a790qBB&#10;We6Gp6rrzABQf61viYLRr22b2wUz2T0zH0pLG8R1Nw+O50Z3jluvvis6tJ+TelyyVMFPbh2Ul0wA&#10;VD/FGUAtta41Xt6bsWmcdM7x8cobnfKaZ/XaL8+suoH4+Q/uy02nWVvxqsyKMwAqo1XLJdGv1+Qv&#10;PV5aWhTX3TIorvnFkNwPjvJt9GvbRd8jR8b1l/0utdgbPkRxBlCbKc4AaqFkSmSyW9faHvxrtzj7&#10;4q/k1h/LyqNP7hZ9x28Tt159Z/Ta550vPNe351uxcevFuak0AFARB/WfEE0ar/zCYx9+3DpOOff4&#10;3G7PWUre1/7v2/8bJxzzQvzwvD9Fs6YrPn9uj51nRMetP839YAuA2kdxBlALrf0T7cVLGseFVx5a&#10;MKO5Pvho4xh+wmkx8pTH49zTH8tN00w0alQaB/cfH/c9tE/GCQGobYrXGmn916d2jTO+99WYM7dF&#10;Rom+7Nf37R8vvbp93HbdHbFz55mfP148aGxud2sAah/FGUAttGZxNmHyVnHiyBG5dcYKSbL2SzJt&#10;5tl//nvtl623nJt7PMmuOAOgIpo3Wx6D+kzMfbxsecO4+NqSuO3O3lEWNb+OZ0VNnLJlDPrKt3Mj&#10;z0445sXcYyVDxijOAGopxRlALdN5249jp84f5T7+1b37x/euOjSWLivcL+fJT977HjEyt+7Z0IHj&#10;4sADJkXLFktj4aKmWUcDoJYY2PvNXHk25d128Y1RI2LsxK2zjrReS5Y2jlGXHRVPv7hjbu2zfbtN&#10;iy3bzYuZNbjLNQA1o3DvtABIlUxVmftZ8zjzoq/GI0/slnWccpn7WYsYcdYJ8fWvPh8/PO+hGNTn&#10;zfjT37plHQuAWiIZrXzXH3vEdy8/PBYtbpJ1nHL789/3iNf+s+7nsEFj4/Z7Dsg6EgAVpDgDqGU2&#10;23RB9D1iVMyY2SbrKBX2q3sPiJf+tX0MG5i+IygArK0oyuIPf9krHntml6yjVMr0DzaJkv/9ZvRP&#10;2REUgMKnOAOoZb5/TUlu/bDaKlmT7c0phbUeGwCFK1nHrLaWZqutXNkgnnhup6xjAFAJijOAWqY2&#10;l2ar1YX/BgAAoO5TnAEAAABACsUZAAAAAKRQnAEAAABACsUZAAAAAKRQnAEAAABACsUZAAAAAKRQ&#10;nAEAAABACsUZAAAAAKRQnAEAAABACsUZAAAAAKRQnAEAAABACsUZAAAAAKRQnAEAAABACsUZAAAA&#10;AKRQnAEAAABACsUZAAAAAKRQnAEAAABACsUZAAAAAKRQnAEAAABACsUZAAAAAKRQnAEAAABACsUZ&#10;AAAAAKRQnAEAAABACsUZAAAAAKRQnAEAAABACsUZAAAAAKRQnAEAAABACsUZAAAAAKRQnAEAAABA&#10;CsUZAAAAAKRQnAEAAABACsUZAAAAAKRQnAEAAABACsUZAAAAAKRQnAEAAABACsUZAAAAAKRQnAEA&#10;AABACsUZAAAAAKRQnAEAAABACsUZAAAAAKRQnAEAAABACsUZAAAAAKRQnAEAAABACsUZAAAAAKRQ&#10;nAEAAABACsUZAAAAAKRQnAEAAABACsUZAAAAAKRQnAEAAABACsUZQIFo3WpxzJvfPOsYAEBGGjde&#10;GZ07zYqJU7bMOgoA/6E4AygALZovi3NPfyy+d9WhWUcBADLSp8eU6Lvf5LjkupKsowDwH4ozgAIw&#10;sPebceTQ1+Kiq4dHWVlR1nEAgAwMGzQ2+vdSnAEUEsUZQAEoXvWN8uabzY+ee70bL/1ru6zjAAB5&#10;VlRUFkMHjMt9P7Br1w9i/KT2WUcCIBRnAJlL1jM5qP+E3MfFg8cozgCgHkp+eJaUZomSVd8PKM4A&#10;CoPiDCBjfXu+Fa02WpL7OBl5Zp0zAKh/kh+e/ffjsXHlDQdnmAaA1RRnABlLvjlebZv2c2KPXabH&#10;mAkdMkwEAORTUZTlfni22s6dZ8b2nT6Jd6ZtlmEqABKKM4AMNWhQmlvPZE0lq75xVpwBQP2x+y4z&#10;cj88W9PwwW/ET385MKNEAKymOAPIUM/u78Zmmy74wmPJjlo/+tkhGSUCAPKteODYLz2WfD+gOAPI&#10;nuIMIENrTstYresOH0WX7T6Ot6ZunkEiACDf1ly2YbXuu78fW285N2bMbJNBIgBWU5wBZCS3nknK&#10;T5gTyQLBP7l1UJ4TAQD51nnbj3M/NEuTjDq79c4+eU4EwJoUZwAZ2WOXGdFhrfVMVktGoinOAKDu&#10;SxtttlrJ4DGKM4CMKc4AMlKyxrbza9tz1+m5Um36B5vkMREAkG9pyzastl/3qbm1UD/5dKM8JgJg&#10;TYozgIwMW883yonkG+mbf9s3T2kAgHzrsNWc2Gu399f5fIMGZbndt3/7+/3ymAqANSnOADKw4/Yf&#10;rfr18XqPSdY/U5wBQN01dOC4DR6TrHuqOAPIjuIMIAMbGm2W6Nl9arRrOz9mzW6Vh0QAQL6tb9mG&#10;1fr2nBKtN1oS8xY0y0MiANamOAPIQMl6FgJebfX0jN/c3ysPiQCAfGq7yYLcGmYb0rjxyhjSf0L8&#10;/uHueUgFwNoUZwB5liz6322X6eU6NhmZpjgDgLpn6IDxuR+SlUcyMk1xBpANxRlAnq1v96y15aZn&#10;tFoc8+Y3r8FEAEC+lWfZhtUG9n4zmjdbHouXNK7BRACkUZwB5FnJoA2vZ7JaMj3joP4T4v4/712D&#10;iQCAfGrVckn06zW53McnpVlSnj38+O41mAqANIozgDxKFvvvsde7FTonGaGmOAOAumNIv4nRpPHK&#10;Cp2TTNdUnAHkn+IM+P/s3Qd4VGXaxvE7CaGE3qX3qoJ0kRJKQk1QiqIgu58FUBRF6SoC0psNdRF1&#10;3V0Qde2VlQVFpCqIhCa9g4DU0EOSL+/RsJQBMiXzziT/33VxCTNnznm8xMyZe973eeBHptl/WvuZ&#10;pGJ7BgAAGUtMGqZpXs6sQDcr0RMSwtKhIgDA1RCcAYAfudPPJBXbMwAAyDiyZ/vjfd1duXOdUeSt&#10;mzT3h6rpUBUA4GoIzgDAT/Kk3PCaZv+eMNs1Cc4AAAh+zRttUM6Icx691nwBR3AGAP5FcAYAftLq&#10;zy0WnmjdbC3bMwAAyADcma59OdPyof/IzkpKCvVhRQCAayE4AwA/ifWgn0mqPLnNarVNmreQb5kB&#10;AAhWWbIkqk2ztR6/vlCBE7q19jYtXl7Bh1UBAK6F4AwA/MD0KWvRaINX5zDbMwjOAAAIXo3qbVG+&#10;vKe9Okds9GqCMwDwI4IzAPCDFo1/VUQOz/qZpDLbMwY8x/YMAACCVawX2zRTmS/Snhp3u5IV4oOK&#10;AADXQ3AGAH4Q09L7G+XCBU+oQe3tWrK8vA8qAgAA/hQSkqy2Ldd4fZ4SNxxVrZt36efVpX1QFQDg&#10;egjOACCdmX4mrZut88m5YqPiCM4AAAhC9Wru0A2Fj/vkXDHRqwnOAMBPCM4AZAoF85/Qk73nKWfE&#10;WefPSUkhzq+rSU6+9vNmu2RSsuvnLz+3WSmWN493/UxSdYn5WREejrD31rKfy+ndT+tZuTYAAL5Q&#10;rvTvmjZ+lm6utsfl89e7P7gWc1+QfI3XejpZ25XH7v9OD/VY4LPzpdXRYzn0xIg79c38G/1+bQCw&#10;heAMQKZw6EguvTmrkd6YNFO1btpluxyPFcx/Uj06L/PrNc0HiMnTovXvL+r49boAAPjatp2FFPvX&#10;Phre/ysrwZOvmG2f2bKe9+s1zYr3h4Z00+59+f16XQCwjeAMQKZhbpbbdO+rp/r+R4898J1z04lr&#10;2703v3oP7q6lP5ezXQoAAD5xLiGLnh5/u75dWEWvjn3XWRmOq0tMDNWE11rphektGVAEIFMiOAOQ&#10;qZw/H6bnXmivbxdV0bQJ76hYEd/0GsmIPpl9i54c2UXH43PYLgUAAJ+bt7CqGt0+UK+MeV+tIn3T&#10;izSj2bG7gHoNulfLV5WxXQoAWENwBiBTWvhjRTXpOFAvPfe+2vtgwlVGcvJUVg0e04l+ZgCADM+0&#10;cujW53490G2Rnhv4hd+3PwayD76oo4GjON62TQAAIABJREFUOin+ZHbbpQCAVQRnADKtI0cj9JfH&#10;7tN9XRdr1KDPlSN7gu2SrFu5ppTzzfLWHYVslwIAgF8kK0RvzmqsxT9V0PTJM1Wt4m+2S7Iq/mQ2&#10;DRzV2QnOAAAEZwCgt9+/TYtSbpbN4ICbqu61XY4VZoroy28119ipbZztrAAAZDbrNhVT1F39NHLA&#10;F3qw2yLb5VhhtmT2GtRdO3YXtF0KAAQMgjMASLFxa1FF3/140E/Z8sS+A3n08JBu+mFZJdulAABg&#10;1Zmz4U67AtMLdero951p1pmBmaBtmv9PeK21MwwAAPA/BGcA8KfUKVtzF1TVa+PeVZFC8bZLSndf&#10;z7tJjz3b1dm2CgAA/vDN/BvVpOMA536gWcONtstJV3t+y+dM0F6yvLztUgAgIBGcAcBlvltcRY3v&#10;GJChp2ydPhOuYRM7ONtUAQDAlfYfzKMuPXvpkf/7Xs88/rXCwxNtl+Rzn8+poX7D79Kx40zQBoCr&#10;ITgDABcy8pSttRuKq+fAe7VhS1HbpQAAENBMD9BX3m6mBcsqOr1QK5Y9aLsknzh1OqueGneHZnzU&#10;wHYpABDwCM4A4Coy4pStaTOaauSU9s62VAAAkDZx60qqeZcnNXbop+rReZntcryyKuXfpdfA7tq8&#10;vYjtUgAgKPDJCQCuIyNM2Tp4KJceffoezf2hqu1SAAAISmaVVr9n79K3C6voxZEfKG+e07ZLcotZ&#10;PffqPyI1+qV2SkhggjYApBXBGQCkQTBP2TJh2aNP362Dh3LbLgUAgKD3+ZyaWhFXRtMmvKPb6m61&#10;XU6a7D+YW32GdtP8JZVtlwIAQYfgDADcEExTts4lhGnk8zF6/V9NnG2nAADAN8wkytvve1hP9Jqn&#10;wX3mKCwsyXZJV/XN/Orq+0xXp38rAMB9BGcA4KZgmLJlGv+bAQBmEAAAAPC9pKRQTZkWre+XVNb0&#10;iTNVpuRh2yVd4szZLHpmwu1M0AYALxGcAYAHAnnK1tvvN9Swibfr9Jlw26UAAJDhLV9VRpGd+mvS&#10;sI91Z+wK2+U4mKANAL5DcAYAXgikKVtHjkbosWe76ut5N1mtAwCAzCb+ZHY9NKSb5i6sqsnPfqjc&#10;Oc9aq8VM0H7u+fY6e46PegDgC/w0BQAvpU7ZMiHapGEfWalh34E8iu7aL+Wfea1cHwAASB9+WVv5&#10;857S+Kc+sXL97xZX1tPjb7dybQDIqAjOAMBHsmdLsHbtQvlP6uSpbNauDwAA/tCy8a/Wrn1r7W2K&#10;yHHO+VIPAOAbBGcA4COxreKsXdsMKGjVbJ3zTTcAALAjT64zirQ4dTtH9gRFNVmvz+fUtFYDAGQ0&#10;BGcA4ANFCx9XvZo7rNbQodUqgjMAACxqFblOWS1P246JXk1wBgA+RHAGAD7QvuVqhYQkW62hRaMN&#10;zjfNTNMEAMAOE1rZ9kd4d17nEvioBwC+wE9TAPCB2AC4UU7dnvHFf2vYLgUAgEzHvA/b7G+Wykz0&#10;bNZwo+YsqG67FADIEAjOAMBL+fOdUqN6W2yX4YiNjiM4AwDAghaNf3Ua8wcCs/KN4AwAfIPgDAC8&#10;1Lb5GoWFJdkuw9Eqcr0zKCAhIcx2KQAAZCodou0NCbpc2xZrFTYiSYmJobZLAYCgR3AGAF7qYHGa&#10;5uVy5zrjbM/474JqtksBACDTMF9atW62znYZFxTId1K31d2iH5ZVsl0KAAQ9gjMA8ELunHbHzrsS&#10;ExVHcAYAgB9F3rrJ+fIqkJj+qwRnAOA9gjMA8ILZGml77Pzl2rVcqydHsj0DAAB/iQmgbZqp2rVc&#10;rcGjOypZIbZLAYCgRnAGAF7w5Y3yyVNZlTPC+6bCZntGwzpbtfDHij6oCgAAXEtoaJLatVjjk3Nt&#10;3FpE23cVUqtI77d9FityXHVr7tBPq8p6XxgAZGIEZwDgITN2PqqJ92PnT53OqqfG3aEv592sqaPe&#10;cxr6estM1yQ4AwAg/TWss00F85/0+jzvfFxfQ8Z21OnT4Xqg2yI9N/ALZct63qtzmumaBGcA4B2C&#10;MwDwkC/Gzq/bWEwP9O+hjVuLOn/u0fc+9bx3oUYO+MKrLaDto1ZryBi2ZwAAkN5ivVx9Hn8ym/qP&#10;uFMffV3rwmNvzmqsJSvK683JM1S5/AGPzx2Tcj8wfHKsV/UBQGZHcAYAHopNuRn1xt/fu03PTLhd&#10;Z8/970exCbqmz2yiRT9V8Opm2WzPqFNzp5avKuNVjQAA4OpCUt6523txP7ByTSk9OKCHtu8qeMVz&#10;azcUV8u7ntD4pz5R904/enT+sqUO6aaqe7Tm1xIe1wgAmR3BGQB44I+x855tqTx6LIf6DrtbX8+7&#10;6arH+OJm2UzXJDgDACD91K6xS8WLHvPotS+/1VxjXm6r8+fDrnqMaefw2LCu+n5JZU0Z8YFy5zzr&#10;9nXMdE2CMwDwHMEZAHigaYNNypPb/bHzS1eUU69B92rPb/mue6y3N8vmRnnEFLZnAACQXsyXVO76&#10;/XAu9Rl6j+YtrJrm15htnCtWl3ZWo9e6aZdb1zM1jpvaxt0yAQB/IjgDAA+YZrvuSEoK0ZTXozTx&#10;tVYpvw9167XmZnl5XGm9MWmm6tTYmebXme0ZN1bZ66xeAwAAvuduf7Pvl1TSw0O7af/BPG5fy2zn&#10;bNO9r55+bLb63j9fISHJaXpd1Yr7VbHsAW3eXsTtawIACM4AwG1m7Hz7lmkPzszqst6Du2vJ8vIe&#10;X3PH7oJq1+NRt2+WzQ09wRkAAL5XvfI+lSt9KE3HJiaGatwrrfXiGy2VnOz54B6zrXPk8zH6YVkl&#10;vTZulgoXPJGm15kv/My1AQDuIzgDADe5M3Z+9rc3Ov3MjhyN8Pq6ntwsmxvl8a+wPQMAAF9L62qz&#10;3Xvzq+fAe/XjL2V9du1vF1VR004D9Lfxs9Ss4cbrHm9qJTgDAM8QnAGAm9Jyo2wmZT47KVZvzWrk&#10;TMr0JXOz3KTjAL027l21aLThmsdWq/ibKpQ5qC07Cvu0BgAAMru03A989k1N9Rt+p47H5/D59Q/8&#10;nltdevbS4w98q6F9/6MsWZKueuwtN+5WyeJHnBAPAOAegjMAcENaxs5v3FrEGS2fnlskDx7Krbt6&#10;93S2bT792NfXvFl2vmV+k2+ZAQDwlfJlfle1Sr9d9fkzZ7PoqXF36J8fNEzXOsy2T/Me/8OPlZzB&#10;AaVLHL7qsTEp9y/T/tU0XesBgIyI4AwA3HC9sfPvfFxfQ8Z2dCZipjdzs2xG2S/6qYLemDRDZUq6&#10;vll2+poQnAEA4DMdoldd9blfNxfVg/3/ovWbb/BbPSviSiuyU3+9MPLfuqON69pio+IIzgDAAwRn&#10;AOCGq42djz+RXU+MuFOfzL7FzxX972Z5yogP1bndyiueN2PrSxY7ot372J4BAIAvXG269j8/uFVP&#10;j79Dp8+E+7ki6XjKvcgD/f+iBUuXaMyQz5Qje8IlzzeovV1FCsU7WzwBAGlHcAYAbnDVz8QEV6bp&#10;r5l8aUv8yezqlVLD90sqa/xTnygix7lLnjfbS1+fwbfMAAB4q8QNR50vpS52PD67+g2/y+lpZpvZ&#10;HrpkRXm9NWWGM/kzlZnI3a7FGv3j3+m7fRQAMhqCMwBIoxur7L1k7LzZKjn178005uW2zsTLQGC2&#10;iv64sqxzs2zqTRVLcAYAgE/EXPYl2k+ryqjngHu1a28BSxVdaePWoorq2k+jB3+m++9efOFxUzvB&#10;GQC4h+AMANLo4tVmZpvDw0O6af6SyhYrcm3TtiIpN8uPa+SAL9Xr3h+cxxrU3qbCBeOdoQIAAMBz&#10;sX8OCXIa87/RQuNeaaPExFDLVV3JTPgeOKqzsxr95VHvK2+e02pSf7Py5T2lo8cibJcHAEGD4AwA&#10;0ii1n8m8hVX0yFP3BHQIdS4hi4aOu0MLllXU1JSb5fz5TjnbM9J7uhcAABmZ+RLKfBllvkB7aEg3&#10;J5QKdF/OvVm/rCup6RNnqkGt7WoduU7vf17XdlkAEDQIzgAgDSqUOaiKKb+GT47Vq29HKlkhtktK&#10;k9nf3qSma0s5N8sm+CM4AwDAc+ZLqO8WV1afod30++FctstJs9178yv2r49o4MNznL6nBGcAkHYE&#10;ZwCQBjdV3as23fvql7WlbJfitr3786rDfQ/rsfu/U66IszpxKpvtkgAACEprNxbXvz64NWi+QLuY&#10;2U46/pU2qltzR0r1yUH57wAANhCcAUAaBMKULG8kJYXqxTdb2i4DAICgtnxVGdsleC0j/DsAgD8R&#10;nAEAAAAAAAAuEJwBAAAAAAAALhCcAQAAAAAAAC4QnAEAAAAAAAAuEJwBAAAAAAAALhCcAQAAAAAA&#10;AC4QnAEAAAAAAAAuEJwBAAAAAAAALhCcAQAAAAAAAC4QnAEAAAAAAAAuEJwBAAAAAAAALhCcAQAA&#10;AAAAAC4QnAEAAAAAAAAuEJwBAAAAAAAALhCcAQAAAAAAAC4QnAEAAAAAAAAuEJwBAAAAAAAALhCc&#10;AQAAAAAAAC4QnAEAAAAAAAAuEJwBAAAAAAAALhCcAQAAAAAAAC4QnAEAAAAAAAAuEJwBAAAAAAAA&#10;LhCcAQAAAAAAAC4QnAEAAAAAAAAuEJwBAAAAAAAALhCcAQAAAAAAAC4QnAEAAAAAAAAuEJwBAAAA&#10;AAAALhCcAQAAAAAAAC4QnAEAAAAAAAAuEJwBAAAAAAAALhCcAQAAAAAAAC4QnAEAAAAAAAAuEJwB&#10;AAAAAAAALhCcAQAAAAAAAC4QnAEAAAAAAAAuEJwBAAAAAAAALhCcAQAAAAAAAC4QnAEAAAAAAAAu&#10;EJwBAAAAAAAALhCcAQAAAAAAAC4QnAEAAAAAAAAuEJwBAAAAAAAALhCcAQAAAAAAAC4QnAEAAAAA&#10;AAAuEJwBAAAAAAAALhCcAQAAAAAAAC4QnAEAAAAAAAAuEJwBAAAAAAAALhCcAQAuERKSrOTkENtl&#10;AADgN7z3AQCuhuAMAHCJlo03aOvOQtq6o5DtUgAA8IuYqNVavqqM9h3Ia7sUAECAITgDAFyifcqH&#10;h+07C+qlt1rYLgUAAL+IbRWnIoXi9da7jWyXAgAIMARnAIALQkOT1K7FGu3YXYDgDACQKWQNP69W&#10;ketUpCDBGQDgSgRnAIALGtTerkIFTji/ihc9pr372bICAMjYIhtuUu6cZ3Vb3a0qkO+kDh/Nabsk&#10;AEAAITgDAFwQGxV34fdmy+Yb7zS2WA0AAOkv5s/3vrCwJLVtsVbvfFzfckUAgEBCcAYAcIQo2WmO&#10;nCqG4AwAkMGZsKxdy7UX/hwbHUdwBgC4BMEZAMBR88bdKlHs6IU/N6zDlhUAQMaW+l6XKrLhRuXO&#10;eUbxJ7NbrAoAEEgIzgAAjtjo1Zf8+Y9v4ddo5kcNLFUEAED6uniltZE1PFHRTdfr49m1LFUEAAg0&#10;BGcAAEf7yz48GOYDBcEZACAjMi0KXL73Ra8mOAMAXEBwBgBQlQr7VancgSseZ8sKACCjql1jlzNB&#10;+nJRTdYre7YEnTkbbqEqAECgITgDACgmOs7l42bLSqvI9froa755BwBkLDFRrt/7ckacU/NGGzT7&#10;25v8XBEAIBARnAEArujxcjGzjYXgDACQ0Vzrvc/0/SQ4AwAYBGcAkMmVKn5YNartuerzbFkBAGQ0&#10;1SvtU/kyv1/1+TbN1ipLlkSdPx/mx6oAAIGI4AwAMrlrfeNusGUFAJDRxERf+70vb57Talxvi+Yv&#10;qeynigAAgYrgDAAyudjrfHgwTLhGcAYAyCiu96WRc0x0HMEZAIDgDAAysyKF4lW/1vbrHseWFQBA&#10;RlGu9O+6scre6x7XvuUaDRzVWcnJIX6oCgAQqAjOACATa9dijUJCkq97XL68bFkBAGQMaVltZpgv&#10;lxrU2q6lP5dL54oAAIGM4AwAMjGzDcWdYwnOAADBLq3BmXNsynsfwRkAZG4EZwCQSZnGx03qb07z&#10;8WZ1GltWAADBrFiRY6pbc0eajzch27AJHZQs3vsAILMiOAOATKq107csKc3HFy0cr/q3bNeylXzz&#10;DgAITu1arnHr+FLFj+jm6nsUt65kOlUEAAh0BGcAkEnFurFVJVVM9GqCMwBA0Ip1o0XBhdekvF8S&#10;nAFA5kVwBgCZUESOc2reaIPbr3O2rEzskA4VAQCQvvLnO6Xb6m51+3Wmz9mYl9umQ0UAgGBAcAYA&#10;mVDLxr8qR/YEt19XusRh3Vxtj1avL5EOVQEAkH7aNl+jsLC0tyhIVbn8gZRf+7Vxa9F0qAoAEOgI&#10;zgAgE3JnotjlYqPiCM4AAEEnNtrz9z7TquD51wnOACAzIjgDgEwmPDxRrZut8/j17aNWa+xUtqwA&#10;AIJHroizanab+y0KUpneaM+/HuXDigAAwYLgDAAymaYNNil3rjMev75qxf2qWPaANm8v4sOqAABI&#10;P60i1ylreKLHr69RbY9KFT+sXXsL+LAqAEAwIDgDgEwmxoutKhef48U3WvqgGgAA0l97L1oUpDJt&#10;Dv72r0gfVAMACCYEZwCQiYSGJqldizVen8d8eCA4AwAEg2xZzyu66Xqvz2N6pBGcAUDmQ3AGAJlI&#10;g9rbVajACa/PU+umXSpZ7Ih278vvg6oAAEg/zRttUM6Ic16fp36t7SpSKF4Hfs/tg6oAAMGC4AwA&#10;/Kxm9d2qUOagy+eSkkOUlBTi8bmTkkKdc1xNl/Y/e3zuy/XrOU+Lf6rgs/O5I259CXqsAUAQqVNj&#10;p8qUOOTyufR+7/tLl6Uen/tiISHJerLXXP24sqxPzueun9eU1vZdBa1cGwAyM4IzAPCzTduK6L67&#10;F6tH52W2S/HKfV2XOL/8yXywmjwtWp/NqenX6wIAvLNxSxH17LZQd8ausF2KV3p2X+j88qfz50M1&#10;bmobffKfW/x6XQDAHwjOAMDPTp3Oqn7P3qVvF1bRiyM/UN48p22XFBR2782v3oO7a+nP5WyXAgBw&#10;U/zJ7HpoSDfNXVhVk5/9ULlznrVdUlDYtrOgeg26Vz+vLm27FADItAjOAMCSz+fU1Iq4Mpo24R3d&#10;Vner7XIC2iezb9GTI7voeHwO26UAALzw4Ze19dMvZTR94juqW3OH7XIC2ruf1tOQMR114lQ226UA&#10;QKZGcAYAFu35LZ9uv+9hPdFrngb3maOwsCTbJQWUk6eyavCYTs6HBwBAxrBjd0G16/FoyvveN877&#10;X2hosu2SAkr8iex6ckQXfTy7lu1SAAAiOAMA60xT4ynTovX9ksqaPnGmypQ8bLukgPDL2pLqObCH&#10;tu4oZLsUAICPJSaGauzUtvpuSRW9Pv4dlSh21HZJAWHZyrLqPai7du0tYLsUAMCfCM4AIEAsX1VG&#10;kZ36a9Kwj4O+ebI3kpND9PJbzVM+ULXR+fNhtssBAKSjJcvLq0mnAXphxAe6vfUq2+VYkzr8xvwy&#10;oSIAIHAQnAFAAMnszZP3HcijPkO7acHSSrZLAQD4ybHjOXT/k39xpk2PHfqpInKcs12SX+0yw28G&#10;ddeylQy/AYBARHAGAAEoMzZPnv3tjeo77G4dORphuxQAgAUzPmqgxcvL643JM1Wz+m7b5fjFx7Nv&#10;UX+G3wBAQCM4A4AAlVmaJ58+E65hEzvo7fdvs10KAMCyLTsKq3W3x/RU39nqe/98hYRkzPc+MynT&#10;TMxk+A0ABD6CMwAIYJc0T57wjkrckLGaJ6/dUFw9B96rDVuK2i4FABAgEhLCNPL5GH23uIpeGzdL&#10;xYoct12ST61cU8p579u2k+E3ABAMCM4AIAg4zZM7DtCLI/+tDq3ibJfjE9NmNNVzz7fX2XO8FQEA&#10;rmT6XTbpOFBTR72nti3W2i7Hawy/AYDgxKcVAAgSpnnyfU/8NeibJx88lEuPPn2P5v5Q1XYpAIAA&#10;Z/pe3tv3ft3XdbFGDfpcObIn2C7JI2b4zcNDuumHZQy/AYBgQ3AGAEHGNE9esqKc0zy5RrU9tstx&#10;y7yFVfTIU/fo4KHctksBAAQR0wdz8fIKemPSTN1YZa/tctzy1byb9PizXRl+AwBBiuAMAILQ5u1F&#10;1Oqex/XM41/rkf/7PuCbJ5/7s1/N6/9qomSF2C4HABCETD/MqK6Pa3j/r/RQjwW2y7kuht8AQMZA&#10;cAYAQco0Tx4+OVbfLfqjeXLRwvG2S3Jp49YiThPkNb+WsF0KACDInUvIoqfH3+68970y5l0VLnjC&#10;dkkurfn1j+E3G7cy/AYAgh3BGQAEuflLKjuDA6aOfl+tm62zXc4l3n6/oYZNvN351h0AAF8xfTLN&#10;e98rY95TVJNfbZdzCTP8ZuSU9k7IBwAIfvw0B4AM4NCRXOr+yP16oNsijRzwhbJnO2+1HtPH5fHh&#10;d+mruTdbrQMAkHGZfpl3P/Sgev/lBw1/8ktlDU+0XE8up4/nvIUMvwGAjITgDAAyCNM77M1ZjbXo&#10;x4r6x0v/UMWyB63Usezncnqgfw/tO5DXyvUBAJmHee+b9q+m+mFZRf3zxX+oXOlDVuowq797D+qu&#10;3w/nsnJ9AED6ITgDgAxm/eYbtHtffmvB2bqNxQjNAAB+tXZDcf2W8t5jKzj7ZU0pQjMAyKAIzgAg&#10;g8mX95Qa19ts7frtWq7WwNGdlJzM9EwAgH8ULhivBrW3Wbt+bKs4jXqxnbXrAwDSD8EZAGQwbZqt&#10;VZYsSdaub6Z71r9lu5atLGetBgBA5tKuxRqFhiZbu36FMgdVreJvzqpvAEDGQnAGABlMbPRq2yUo&#10;JqUGgjMAgL+YFV+2xUTHEZwBQAZEcAYAGUjOiLNq3miD7TIUm/Lh4dmJsU7TZgAA0lPePKfVpL69&#10;FgWpOrSK06S/tbJdBgDAxwjOACADaRW5XtmynrddhkoVP6Ia1fdo1bqStksBAGRwtlsUpKpeeZ/K&#10;lf5d23YWsl0KAMCHCM4AIAOJibK/VSWVWXVGcAYASG8dAmCbZqoOKe99L73VwnYZAAAfIjgDgAzC&#10;rDSLbrredhkXmD5no19iwhgAIP0ESouCVDEEZwCQ4RCcAUAGYT445Iw4Z7uMCyqVO6AqFfZrw5ai&#10;tksBAGRQ5gujQGhRkKr2zbtU4oaj2vNbPtulAAB8hOAMADIIszUy0Jhv3jdsibZdBgAggwrU977X&#10;ZzS1XQYAwEcIzgAgA8iSJdFpjhxoYqNWa8o0gjMAgO8FWouCVOa9j+AMADIOgjMAyACa1N+sfHlP&#10;e32eE6eyadCoTipaOF5PP/a111PKbq62R2VKHtKO3QW9rg0AgIv5qkXBseM59MSIO1W5/H4N6jNH&#10;oaHJXp2vQe1tKlwwXgcP5fa6NgCAfQRnAJABmEb83vplbUk9OKCHtu0s5Px50U8V9ObkGSpd4rBX&#10;541Nqe2Vt5t5XR8AABfzxTTNH38pq54D79XuvfmdP//wY0VNn/iO06fMUyZ4a99yjf7x74Ze1wcA&#10;sI/gDACCXGhoUsoNunfB2Wv/jNRzL7RXQkLYhcdWxJVWZKf+en7EB+rY9hePz216vRCcAQB8ydsW&#10;BcnJIXrxjRYa90obJSaGXnh86YryiuzcX1NHvae2LTw/v3nvIzgDgIyB4AwAglz9WttVuOAJj157&#10;6EhOPfrU3ZqzoLrL54+fyO6sQvt+SWWNHfqpInK4vyWmXs0dKlbkmPYdyOtRjQAAXM60KMibx7MW&#10;BfsP5tZDQ7prwdJKLp8/cjRCPfrepwe6LdJzA7/waGrnHy0UTunosQiPagQABA6CMwAIcrEebtNc&#10;+GNF9R7UXb8dzHPdY2d81EDLVpbVW1NmqHrlfW5fq13LNXrr3UaelAkAwBViPdym+d8F1fTIU3fr&#10;0JFc1zwuWSF6c1ZjLVlR3mlbULn8AbeuY3qEmhVx731Wz6M6AQCBg+AMAIJYSMqtfWyUex8ezJaU&#10;ca+01otvtHS2qqTVxq1FFdW1n0YP/kz3373YrWuaPjQEZwAAXzAtCtq1WOPWa0wrAtOS4G//bOqE&#10;Ymm1dkNxtbzrCY1/6hN17/SjW9c0X2wRnAFA8CM4A4AgdstNu1WiWNobGJvmx6YJsmmG7Imz57Jo&#10;4KjOztbNl0e9n+ZtMg3rbFWBfCd1+GhOj64LAECqBrXda1GwbWdBp+3AL2tLeXS9U6ez6rFhXZ33&#10;vikjPlDunGfT9Doz9TNXxFlnYjUAIHgRnAFAEIuNTvtqsy/+W0OPP3uXjh3P4fV1v5x7s1auKaXp&#10;E2fq1jrbrnt8WFiSs11z5kcNvL42ACBz6+DGe9+HX9bWgOc6K/5kdq+v+9HXtbQ8rrTemDRTdWrs&#10;vO7xpjdadOR6fTL7Fq+vDQCwh+AMAIJYTBr6m505m0XPTLhdb79/m0+vvee3fOpwXx8NfHiO+vee&#10;q9DQ5GseHxO1muAMAOAV06KgfdT13/tOnsrqrJB+//O6Pr3+jt0F1a7Ho3r6sdnqe/98hYRc770v&#10;juAMAIIcwRkABKlqFX9ThTIHr3nMr5uL6sH+f9H6zTekSw2mX9r4V9roh2WV9PrEmSpW5PhVj23W&#10;cKPy5DrjTOoEAMATtW7epRI3XLtFwer1JfRA/x7asqNwutRw/nyYRj4f47z3vTZu1jW3jUY3Xa/s&#10;2RJ05mx4utQCAEh/BGcAEKRirrNV5Z8f3Kqnx9+h02fS/2Z90U8V1LTjAL069j21ilzn8pjw8ES1&#10;arbO2TYDAIAnrteiYPrMJho+OUbnEtL/Y863i6qoaacB+tv4Wc6XQ67kjDjn9Dqb/e1N6V4PACB9&#10;EJwBQJAykypdOR6fXf2G36XPvqnp13pM4/9ufe5Xz3sXauSAL5Q1PPGKY8wHHoIzAICnrhacHTka&#10;oUefuVv/+e5Gv9Zz4Pfc6tKzl7Nt8+nHvlaWLElXHGOmaxKcAUDwIjgDgCBUrvTvql553xWPm2mZ&#10;ZmqmmZ5pQ7JCnG/7l6wor7emzLhiK2nLxr8qR/YEv6yCAwBkLOZ9r1zpQ1c8blY99x7UXfsO5LVQ&#10;Vcp7X3KIXn6ruVPHm5NnqHSJw5c836bZWmXJkuhs8QQABB+CMwAIQrGXDQUwN+0vvtFC415p4/Qd&#10;s830l2ne5QlNGvaxunZYfuFxE5rDbIjwAAAgAElEQVSZ8MxM5QQAwB0dWq265M9JSSGa+ForTXk9&#10;KuX39t/7VsSVVmSn/np+xAfq2PaXC4/nzXNaTRtsdrZ2AgCCD8EZAAQhM6Ur1f6DufXw0G76fkll&#10;ixVd6eSpbOoz9B7ng8KU4R8qV8RZ53GzzYbgDADgrosnSZvJzr0GddfSFeUtVnQlMwDnwQE9nPfk&#10;sUM/VUSOc87jpi8pwRkABCeCMwAIMsWLHlOdGjud389bWEV9hnbT74dzWa7q6kxPM/MtvNm+csuN&#10;u9W62TpnUEBCAltWAABpY7b+m2nSxtfzblLfYV119FiE5aqubsZHDbRsZVmnbYHZYtq+5RoNeK5z&#10;QKyMAwC4h+AMAIJM+6jVTuj03Avt9bd/NnX6igW6bTsLqU33x/TsE1+pz1+/d6aP/XdBNdtlAQCC&#10;RGyrOJ09l0XPTOigv7/XyHY5abJxa1FFde2n0YM/0/13L9attbdp8fIKtssCALiJ4AwAgsxNVfao&#10;Tfe++mVtKduluMWEfcMmdtCCpZXUsM5WgjMAQJpVKb/fCaHWbSxmuxS3mLBv4KjO+m5xFTWuv4Xg&#10;DACCEMEZAASZoeM66tTprLbL8JgJzMzkMQAA0iJEyXpy5J1BPZHZbC+dvziwepECANKG4AwAgkww&#10;h2apMsK/AwDAP0xLgmAOzVLx3gcAwYngDAAAAAAAAHCB4AwAAAAAAABwgeAMAAAAAAAAcIHgDAAA&#10;AAAAAHCB4AwAAAAAAABwgeAMAAAAAAAAcIHgDAAAAAAAAHCB4AwAAAAAAABwgeAMAAAAAAAAcIHg&#10;DAAAAAAAAHCB4AwAAAAAAABwgeAMAAAAAAAAcIHgDAAAAAAAAHCB4AwAAAAAAABwgeAMAAAAAAAA&#10;cIHgDACAAFG4YLwOHsptuwwAFvFzAACAwEJwBgBAgBg39FM9OKCH7TIAWJIn92kN7fsfPTniTtul&#10;AACAPxGcAQAQAEoVP6yObX/R869Had2mYrbLAWBB62br1CE6TgNHdVZiYqjtcgAAgAjOAAAICDFR&#10;q//4Z/RqgjMgk4qNjlP+fKfUqN4WLVhayXY5AABABGcAAASE2OjVf/4zThNfa2W5GgD+FpHjnFo0&#10;2uD83gTpBGcAAAQGgjMAACwrUihe9Wttd35fvfI+lSv9u7btLGS3KAB+1bLxr8qRPcH5fbuWqzV4&#10;dEclK8RyVQAAgOAMAADL2rVYo5CQ5At/NqtNpv69ucWKAPibWW2aqliR46pbc4d+WlXWXkEAAMBB&#10;cAYAgGUxF31gdv5McAZkKuHhiWoVuf6Sx9qn/BwgOAMAwD6CMwAALMqb57Sa1N98yWNmpUmxIse0&#10;70BeS1UB8KfIWzcpd64zlzxm+h6OmBJrqSIAAJCK4AwAAItaN1urLFmSrnjcrDZ5c1ZjCxUB8LfL&#10;V50aZUsd0o1V9mrthuIWKgIAAKkIzgAAsMhsy3TFrDYhOAMyvtDQJKfPoSvm5wPBGQAAdhGcAQBg&#10;SUSOc2rRaIPL5xrW2aoC+U7q8NGcfq4KgD81rLNNBfOfdPmcGRgw4dXWfq4IAABcjOAMAABLTGiW&#10;I3uCy+fCwpLUtsVavfNxfT9XBcCfYl1s00xVrdJvKl/md23dUciPFQEAgIsRnAEAYMm1PjCnPk9w&#10;BmRcIUp2+hlei9mu+fJbTNkFAMAWgjMAACwID09U62brrnlMZMONyp3zjOJPZvdTVQD8qXaNXSpe&#10;9Ng1j4mJiiM4AwDAIoIzAAAsaNpgk3LnOnPNY7KGJ6pV5Hp99HUtP1UFwJ9MKHY9dWrsdMK1vfvz&#10;+qEiAABwOYIzAAAsiIm+9vas/x0XR3AGZFBXm6p7uXYtmbILAIAtBGcAAPhZaGiS2rVYk6ZjWzb+&#10;VdmzJejM2fB0rgqAP1WvtM9p/J8WsdEEZwAA2EJwBgCAnzWovV2FCpxI07E5I86peaMNmv3tTelc&#10;FQB/SuuqU6Nhna0qkO+kDh/NmY4VAQAAVwjOAADws9g09DW65PiUD9gEZ0DGcr2puhcLC0tS2xZr&#10;mbILAIAFBGcAAPhRiJLT3NcoVZtma5UlS6LOnw9Lp6oA+FO50r+reuV9br3GBG0EZwAA+B/BGQAA&#10;flTzxt0qUeyoW6/Jm+e0mtTfrO8WV0mnqgD4U6wb2zRTRTbcqNw5zyj+ZPZ0qAgAAFwNwRkAAH7k&#10;7mqzC69L+aBNcAZkDDFubtc2soYnKrrpen08mym7AAD4E8EZAAB+5E5D8IuZKZwDnuus5OQQH1cE&#10;wJ+KFz2mOjV2evRa8/OD4AwAAP8iOAMAwE8ql9+vSuUOePTaIoXi1aDWdi39uZyPqwLgT+1aehae&#10;G1FN1itb1vM6e45beAAA/IV3XQAA/MTT1Wb/e30cwRkQ5Dzpb5YqZ8Q5NW+0Qf/57kYfVgQAAK6F&#10;4AwAAD8xU/G8YfqjDZvQQcliuyYQjArkO6mGdbZ6dQ7zc4TgDAAA/yE4AwDAD0oWP6Ia1fZ4dY5S&#10;5hzV92jVupI+qgqAP7VruUZhYUlenaNNs7XOORITQ31UFQAAuBaCMwAA/CDWgyl6rphVZwRnQHDy&#10;dKruxfLlPa3G9Tfr+yWVfVARAAC4HoIzAAD8wBcfmJ3zRMdpzMttfXIuAP6TO+cZRTbc6JNzxab8&#10;PCE4AwDAPwjOAACZQpYsiRr08BzdWmeby+eTkkKcX55KSr726xvU3u7xuS9WufwBffWvV5SY5P9t&#10;Wmal2+gX2zHRD0Erf75TGj3oM2fbsyve/By43s+AfHlOK2t4okfnvlyX2BWqXGG/T87lrg++qKMZ&#10;HzWwcm0AAGzgzhcAkCmcPx+m8a+21hO95mlwnzle9xmy6WrhX3pJTg7Rq/+I1OiX2ikhIcyv1wZ8&#10;6cjRCA0dd4eeH/6hOrb9xXY5Hsud86wa1dvi12vGn8ymgaM6O8EZAACZCcEZACDTSEoK1ZRp0Vqw&#10;pJKmT3pHpUsctl1SwNt/MLf6DO2m+WwLQwZxPD6HHhzQQ/MWVtWEpz9WzohztksKeMtXlVGvQd21&#10;Y3dB26UAAOB3BGcAgEznp1Vl1bRjf01+9iN1ifnZdjkB65v51dX3ma46dCSX7VIAn3v303patrKc&#10;3pg0Q7fcuNt2OQHJbD19YXpLTXitNVM8AQCZFsEZACBTij+ZXb0Hd9fchVU1adhHztYn/OHM2Swa&#10;PjlWb81qpGR53vcN7ssafl7nErg985etOwqpdbfH9PRjs9X3/vkKCUm2XVLA2LMvn3oP6a4ly8vb&#10;LgUAAKu4MwMAZGqmX89Pv5TV9IkzVafGTtvlWLd+0w3qOaCH1m++wXYpmVL/h+Zq3NQ2tsvIVEz/&#10;w5HPxzjbkf82bpaKFo63XZJ1n8+poX7D79Kx4zlslwIAgHUEZwCATG/7roJq1+NRZ+qmGR4QGpo5&#10;V528OauRnp3UgamZllSvtE+9eyzQlGlRrDqz4PslldWk4wBNHf2+WjdbZ7scK06dzqqnxt3B1EwA&#10;AC7CXRkAAPpj1cnYqW2dVSfTJsxSiRuO2i7Jbw4dyalHn75bc76vbruUTK191Gpny3Czhhs1ZwH/&#10;LWww/fy6P3K/Hui2SCMHfKHs2c7bLslvVq0rqV4Du2vz9iK2SwEAIKAQnAEAcJHFyyuoaaf+enHk&#10;B4qNjrNdTrr7bnFlPfLUPdp/MI/tUjK9mKjVf/wzejXBmUWmr9+bsxpr0Y8V9cbkGapW6TfbJaWr&#10;5OQQvfqPSI1+qZ0SEsJslwMAQMAhOAMA4DJHj0Xo//r9VT06L9PYoZ8qIsc52yX5nPmAbD4ov/p2&#10;JAMAAkCZkod0U9W9zu/btlirsBFJTDG0zPT5a3nXE3pu4Od6sNsi2+Wki/0Hc6vP0G7OSlsAAOAa&#10;wRkAAFdh+vwsWVFOb06eqZur7bFdjs9s2lZEPQfeq9XrS9guBX9KXW1mFMh3Ug3rbNXCHytarAiG&#10;6fc3eEwnzVtYVa+MeU8F85+0XZLPfDO/uvo+09XZngoAAK6O4AwAgGsw/X6i73lczzz+tR69b77t&#10;crxmwkDT/Ns0AUfgMNszL2a2CROcBQ7T/88MDnh17LtqfttG2+V45czZLHpmwu16+/3bbJcCAEBQ&#10;IDgDAOA6zLbG4ZNjNX9xZeeDc9HC8bZLctvRYznUb/hd+uK/NWyXgssULXxc9WruuOSxdi3XaMiY&#10;jmyjDSCmD+CdPXvpkfu+d4L08PBE2yW5be2G4s5q0w1bitouBQCAoEFwBgBAGn23uIqz6uSVMe+r&#10;VeQ62+Wk2eLl5fXQ4O7a81s+26XAhfYt1ygkJPmSx4oXPabaNXZpRVxpS1XBFRNkvvJ2My1YVlFv&#10;TJqpimUP2i4pzabNaKrnnm/vbD8FAABpxzsnAABuMP2AuvW5Xw90W6TnBn6hbFnP2y7pqs6fD9XE&#10;v7XSC9NbKimJRvOBqn3UapePx0TFEZwFqLh1JdW8y5PO8BAzRCSQHTyUS48+fY/m/lDVdikAAAQl&#10;gjMAANxkVp28OauxFv9UQdMnz1S1ir/ZLukK23cVVK9B9xK8BLi8eU6rcb3NLp8zfc5GPh/j54qQ&#10;VqZPYL9n79K3C6voxZEfOP8tA828lNoeeeoeHTyU23YpAAAELYIzAAA8tG5TMUXd1U8jB3yhB7st&#10;sl3OBe9+Ws/pj3XiVDbbpeA62jRbqyxZklw+V670IVWvtM/5e4bA9fmcmloRV0bTJryj2+putV2O&#10;41xCmBO6vv6vJvTJAwDASwRnAAB44czZcA0e00nfLqqiqaPfV8H8J63VEn8iu/qP7KKPvq5lrQa4&#10;x6wquxYzbZPgLPCZ/oG33/ewnug1T4P7zFFYmOsw1B82bi2iBwf0cAYBAAAA7xGcAQDgA9/Mv9Hp&#10;efTLf0crNDT5+i9IB22799X6zTdYuTbcF5HjnJo32nDNY0ywNvG1Vn6qCN4wfQSnTIvWjt0F9fqE&#10;d6zUYLZot7jzSZ0+E27l+gAAZEQEZwAA+EiFsgethWZGpfL7Cc6CSMvGvyp7tmsPl6heeZ/Klf5d&#10;23YW8lNV8FblcvutXbtU8SPKkf0cwRkAAD5EcAYAgI9cb9tdejPb+ky/JQSHtP59iYlaral/b57O&#10;1cBXzP+Htpgtom1brNU7H9e3VgMAABkNwRkAAD4QEpKsdi3XWK2hVeQ6ZQ0/r3MJvL0HuvDwxJT/&#10;XuvTdCzBWfCoVO6AqlSwt+LMMIEswRkAAL7DnTUAAD5Qr+YO3VD4uNUacuc8q2YNN2rOgupW68D1&#10;Rd66SblznUnTsXVT/m4VK3JM+w7kTeeq4K0Yy6tOjciUnwF5Uv5uHT+R3XYpAABkCARnAAD4QCB8&#10;YDbMNjGCs8DXPsq97XxmNeNb7zZKp2rgK7EWt2mmyuqsZlynD7+qbbsUAAAyBIIzAAB8IMbNICS9&#10;tGuxRk+MuFOJiaG2S8FVhIYmOf+d3GG23xGcBbZSxQ+rZvXdtstwxLaKIzgDAMBHCM4AAPDSzdX2&#10;qEzJw7bLcOTPd0qN6m3RgqWVbJeCq2hQe7sKFTjh1mtuq7vV+W975GhEOlUFbwVKeG6Yia05sicw&#10;XRMAAB8gOAMAwEuxUYGxTTOVWZ1EcBa4PPn74kxLbL5Gsz6h6XugCoRtmqlMaGbCsy/n3my7FAAA&#10;gh7BGQAAXooJoA/MhumHNWh0JyUnh9guBZcJUbLaezh91QQzBGeBqWjh46pfa7vtMi7RodUqgjMA&#10;AHyA4AwAAC9UKndAVSrst13GJcx0TzPl88dfytouBZepUX2PShY/4tFrzbTEXBFndeJUNh9XBW+Z&#10;MDQkJNl2GZdoFbleWcPP61wCt/sAAHiDd1IAALzgy2maW3YUVoUyB31yLlMXwVngifXi70u2rOcV&#10;Hblen8y+xYcVwRdifLRd26wS3bG7gMqWOuT1uXLnOqPIhpv03wXVfFAZAACZF8EZAABe8EVfo3MJ&#10;YRo+OVZvzGysuzqs0KRhHylnxDmvzmkalT87qYPXtcG32nvZQN4ENARngSVf3lNqXH+L1+f57WAe&#10;9R7UXctWltOzT3ylPn/93utzmqCW4AwAAO8QnAEA4KFSxQ+rZvXdXp1j8/bCenBAD61eX8L58/uf&#10;19XyVWX01pQZzrROT5kpn+b1qeeFfZXL70/5dcCrc0Q3Xe+sPDt7jlu4QNG2+VpneIM3TLj1yFN3&#10;69CRXM6fh03s4Az4eHXsuyqY/6TntbVIqW1EkhITQ72qDwCAzIy7LgAAPBTj5eqhdz+tp8FjOurk&#10;ZT2rzJbNVvc8puH9v9JDPRZ4fH4zvZHgLHB4u9rMMCsRm922Qd/Mv9EHFcEXvNl+a1abjnw+Rq//&#10;q4mSdekwDxOmNek4QH8bN8vZcumJAvlO6ra6W/TDMqbsAgDgKYIzAAA85Ok2zfiT2TRgZBd9+FXt&#10;qx5jGno/Pf52fb+4kl4d957zAdhdZtrn2KltPaoRvueLbb2p5yE4CwxmWEOz2zZ69FoTkD844F7F&#10;rSt51WP2H8yjzj17q1/PeRr66DcerWzr0CqO4AwAAC8QnAEA4IEiheJVv9Z2t1+3ck0pZ2vm9l0F&#10;03T8nAXV1bRjf02bMEuN629261pm2qeZ+rlpWxG368yIInKcU48uS5UjW4LL55OSQ5WUFOLyubQw&#10;r01Kdv36bOHnvd7Wm6pt8zXq9+A8n5zLXQcP59a7n9ZN+Xdl659hhjWYrbPuMluyB47qdMVqU1fM&#10;wIAXpkc54dcbk2aqdInDbl2rXcs1GjS6k3MeAADgPoIzAAA80L7laoWEJKf5ePOhderfm2nMy211&#10;/nyYW9fadyCvOj7QW0/0mqfBfea4terETNc0H7ohnTqdVT8sraTpk2eqWsXfbJfjsXx5T2vYE1/7&#10;/brfLa6sR566h9DsIu5O03RWmz7XRR9+efXVpldjeh9Gdn5SL4z4QHe0WZXm191Q+Ljq1dzBlF0A&#10;ADxEcAYAgAdi3Nh2d/BQLvUZ2k3fLqri8fVMWDFlWrQWLquo6RPfUcniR9L0OrOtj+Dsf9ZtKqao&#10;u/pp5IAv9GC3RbbLCQoJCWEa/VI7vfqPSFYtXcSsNDPDGtLql7UlndWm23YW8viax+Nz6IH+f9GC&#10;pUs0ZshnypHd9erJy8W2iiM4AwDAQwRnAAC4KV/eU2pcL23bJucvqayHh3TTgd9z++Tay1aWU9PO&#10;/fXSc/9OU1Nysz3QTP/ctbeAT66fEZw5G67BYzo5QebU0e97NbUwozNTX3sOvHYfrsyqeaMNzrCG&#10;tHjtn5F67oX2TgjpC//8oKGW/lxeb06eoeqV9133eDPIxEzqBAAA7iM4AwDATW2br1WWLNfeLnn+&#10;fKjGvNzO2Z7p61U6x47n0P/1+6vu67pYowd/puzZrt1jyXxo/tu/In1aQ0ZgGuybqYWvjXtXzRp6&#10;1uA9I5vxUQM9Ne4OZ4srrpSW4Pr3w2a16T2at7Cqz6+/YUtRRXXt5/wMuP/uxdc81vRFq1F9NwEo&#10;AAAeIDgDAMBN1/vAvGN3AfUc2EMr4kqnax1vv3+blq4orzen/EtVK+6/6nFmuybBmWtmamGXnr30&#10;yP99r2ce/1rh4Ym2S7Lu6LEc6jf8Ln3x3xq2SwlYWbIkqk2ztdc85vsllfTw0G7O37H0cvZcFg0c&#10;1TnlWpX18qj3lTfP6ase2yHl5xbBGQAA7iM4AwDADbkizqrZbVdfnfTR17XUf0QXxZ/M7pd61m++&#10;QVFdn9CYIZ/qr3cudXmMmf5ppoD6artoRmNWBL7ydjMtWFbRmVpYsexB2yVZs3h5eT00uLv2/JbP&#10;dikBrXG9Lc6QBlfMatNxU9vopbda+K0n3Jdzb3Ym9k6fOFO31tnm8hjTl9H0qgMAAO4hOAMAwA3R&#10;keudpuCXM9vZhoztqHc+ru/3mk6fCdeTI+7Ud4uqOL3PLl91YqZ/mimgZoUars6sxmne5UmNHfqp&#10;enReZrscvzJhz/hXW+ulN1swNTMNYq6y6nTnngLOAID0Xm3qigk7Y/+vjwb1maP+vecqNPTSqb+V&#10;yh1QlQr7nS2eAAAg7QjOAABwQ0zUlR+Y124onvJh+V5t3Gr3A6nZWrdybSln1VT9W7Zf8pxZbUJw&#10;dn0mAO337F36dmEVvTjyg2tufcsotu0sqF6D7tXPq/0f9gSjP4LoNVc8/snsW5wA+/gJ/6w2dcWE&#10;nuNfaaPvl1Z2Vp8VL3rskudN4LdhS7Sl6gAACE4EZwAApJFZaRbddP0lj02f2UTDJ8foXEJgvKXu&#10;3ptfMX95REMf/Y/69fzW+ZBvmCmgZhro0WMRlisMDp/PqekESdPGz1LDulttl5Nu3v20noaM6agT&#10;p7LZLiVoNPhz63MqE7aaIQpmmEKgWLK8vJp2GqBXRr+nNs3/14vN9DmbMo3gDAAAdwTGXT4AAEGg&#10;eaMNyhlxzvn9kaMR6jusq2Z/e5Plqq6UmBjq9DL6fmklTZswSzcUPu5MATXNzN/7rJ7t8oLG7n35&#10;1eG+h/VEr3ka3GeOwsKuPUk1mMSfyK4nR3TRx7Nr2S4l6Fy8TXPdxmJ6oH8P66tNXTE/o+599D71&#10;vHehRg74QlnDE3VT1b0qW+qQtu8qaLs8AACCBsEZAABplDpN06zmMFvb9u7Pa7mia/thWSU17dhf&#10;r459z1kpZ6ZrEpy5x2x9Myt0zNRCs/WtTMnDtkvy2rKVZdV7UHft2lvAdilBJ0TJio1a7fz+zVmN&#10;9OykDs5ky0CVnFKxWRW76KcKemvKDKfPWUxK/WYYBgAASJvAfacHACCAZMmS6IRP419prSmvRwVN&#10;A/VDR3Lpnocf0MN/XeA0Dc8ZcVYn2ZbntuWryiiyU39NfvYjdYn52XY5HklKCtHkadHOL7MqEe6r&#10;UX2P8//QvX3vC8jVpldj+jC2uPMJjX/qE+cLAIIzAADSjuAMAIA0qFDmd/3l8f/T0hXlbZfiNrPq&#10;5LV/RjqrTsyKk1/WlrJdUlCKP5ldvQd319yFVTVp2EfKnfOs7ZLSzPS+M7Uv/bmc7VKCmultFtm5&#10;vzPBMtiYXmyPDeuqTm1XKk+uM1aHGAAAEEwIzgAASIMNWwKvh5G7Vq0rabuEDOGDL+rox5VlNX3i&#10;O6pbc4ftcq7r49m3qP/ILjoen8N2KUHvvwuq2S7Ba/S1AwDAPQRnAAAAbtqxu6Da9XhUg/t84wwP&#10;CA1Ntl3SFU6eyqrBYzo5kzMBAADgGYIzAAAAD5g+YWOnttX8JZWd6aUlbjhqu6QLVq4ppZ4D79W2&#10;nYVslwIAABDUCM4AAAC8sHh5BTXpOEAvjvy3OrSKs1pLcnKIXn6rucZObaPz58Os1gIAAJAREJwB&#10;AAB46djxHLrvib/q/rsXadKwj63UcPpMuO7p84B+WFbJyvUBAAAyIoIzAAAAH9m9L7+1a2fPdl6b&#10;tgb/EAsAAIBAQnAGAADgI7HR9rZqhoQkq33Uar31biNrNQAAAGQ0BGcAAAA+EBaWpLbN11qtwQR3&#10;BGcAAAC+Q3AGAADgA43qbVH+fKes1nBb3a0qkO+kDh/NabUOAACAjILgDAAAwAdsbtNMZVa9tWu5&#10;RjM/amC7FAAAgAyB4AwAAMBLpr+YCawCQUzUaoIzAAAAHyE4AwAA8FK9mjt0Q+HjtstwRDbcqDy5&#10;zuj4iey2SwEAAAh6BGcAAABeigmAbZqpsoYnqlXkOn34VW3bpQAAAAQ9gjMAAAAvxUavtl3CJWJS&#10;6iE4AwAA8B7BGQAAgBdurrZHpUsctl3GJaKarFeO7Ak6fSbcdikAAABBjeAMAADAC7FRgbNNM5UJ&#10;zVo2/lVfzr3ZdikAAABBjeAMAADACzE+2qb5zsf19cIbLTXl2Q8V2XCT1+eLjY4jOAMAAPASwRkA&#10;AICHKpU7oCoV9nt1jviT2TRgZJcLPck69+ytfj3naeij3ygsLMnj87Zutk7h4YlKSAjzqj4AAIDM&#10;jOAMAADAQ95O01y5ppQeHNBD23cVvPBYcnKIXpgepUU/VtT0STNVqvgRj86dO9cZRd66SXN/qOpV&#10;jQAAAJkZwRkAAICHPJ2macKxqX9vpjEvt9X5865XhP34S1k17dRfL4z4QHe0WeXRdUywR3AGAADg&#10;OYIzAAAAD5Qqflg1q+92+3UHD+VSn6Hd9O2iKtc99nh8Dj3Q/y9asHSJxgz5zGn67452LdboyRFd&#10;lJQU6nadAAAAIDgDAADwiCerzeYvqayHh3TTgd9zu/W6f37QUMtWltObU2aoWsXf0vy6gvlP6ra6&#10;W7Xwx4rulgoAAAARnAEAAHjEnf5m58+HaszL7ZztmWabpid+3XyDou7qp1GDPtf9dy9O8+vMdE2C&#10;MwAAAM8QnAEAALipaOHjqn/LjjQdu2N3AfUc2EMr4kp7fd0zZ8M1cFRnfb+ksl4e9b7y5jl93de0&#10;j1qtIWM6KlmeBXYAAACZGcEZAACAm9q3XKOQkOTrHvfR17XUf0QXxZ/M7tPrfzn3Zv2yrqSmT5yp&#10;BrW2X/PYYkWOq07NnVq+qoxPawAAAMgMCM4AAADcFBN17W2ap05n1ZCxHfXOx/XTrYbde/Mr9q+P&#10;aODDc9S/91yFhl49yDPbNQnOAAAA3EdwBgAA4IZ8eU+pcf0tV31+7YbieqB/D23aViTda0lMDNX4&#10;V9o4PcymTXjHWV3mSkzUag2fHJvu9QAAAGQ0BGcAAABuaNt8rcLCklw+N31mEw2fHKNzCf69xTLB&#10;WdOOA/Tq2PfUKnLdFc+XLXVIN1XdozW/lvBrXQAAAMGO4AwAAMANsS6maR45GqFHn7lb//nuRgsV&#10;/eHw0Zzq1ud+9bx3oUYO+EJZwxMveT42ejXBGQAAgJsIzgAAANIoV8RZNbtt4yWPLfqpgnoP6q59&#10;B/Jaqup/zORMs+ptyYryenPyDFUse/DCc6Yv27ipbSxWBwAAEHwIzgAAANIoOnK9smU97/w+KSlE&#10;E19rpSmvR6X8PtRyZZdavb6EWtz5hCY8/YnuueMn57GqFferUrkDfum9BgAAkFEQnAEAAKRR6jTN&#10;Pb/lU69B3bV0RXnLFV3dyW4D8dwAAARkSURBVFPZ9OjTd2v+4sqaPPxD5c55VjHRcXphepTt0gAA&#10;AIIGwRkAAEAamJVm0U3X68u5N+uxYV117HgO2yWlyYdf1daK1aWdrZumzxnBGQAAQNoRnAEAAKTB&#10;bXW3aMSU/2/vjk3yiOM4Dv/vfScQhCDYiqVYu0AKncAd4gIBF8gMqZ3AVmwkWwRUEBszgCCa/lMY&#10;4XKaPA9c/fte+4HjDsf3s4Olp/yxn9eb4/Pxl/H15Hxsb/0at3cbS08CAPgQhDMAgFe4/LEzLq52&#10;l57xZo+P63H67WisVk9LTwEA+DCEMwCAV3hvPwB4q3/lPQAA/gbhDAAAAACCcAYAAAAAQTgDAAAA&#10;gCCcAQAAAEAQzgAAAAAgCGcAAAAAEIQzAAAAAAjCGQAAAAAE4QwAAAAAgnAGAAAAAEE4AwAAAIAg&#10;nAEAAABAEM4AAAAAIAhnAAAAABCEMwAAAAAIwhkAAAAABOEMAAAAAIJwBgAAAABBOAMAAACAIJwB&#10;AAAAQBDOAAAAACAIZwAAAAAQhDMAAAAACMIZAAAAAAThDAAAAACCcAYAAAAAQTgDAAAAgCCcAQAA&#10;AEAQzgAAAAAgCGcAAAAAEIQzAAAAAAjCGQAAAAAE4QwAAAAAgnAGAAAAAEE4AwAAAIAgnAEAAABA&#10;EM4AAAAAIAhnAAAAABCEMwAAAAAIwhkAAAAABOEMAAAAAIJwBgAAAABBOAMAAACAIJwBAAAAQBDO&#10;AAAAACAIZwAAAAAQhDMAAAAACMIZAAAAAAThDAAAAACCcAYAAAAAQTgDAAAAgCCcAQAAAEAQzgAA&#10;AAAgCGcAAAAAEIQzAAAAAAjCGQAAAAAE4QwAAAAAgnAGAAAAAEE4AwAAAIAgnAEAAABAEM4AAAAA&#10;IAhnAAAAABCEMwAAAAAIwhkAAAAABOEMAAAAAIJwBgAAAABBOAMAAACAIJwBAAAAQBDOAAAAACAI&#10;ZwAAAAAQhDMAAAAACMIZAAAAAAThDAAAAACCcAYAAAAAQTgDAAAAgCCcAQAAAEAQzgAAAAAgCGcA&#10;AAAAEIQzAAAAAAjCGQAAAAAE4QwAAAAAgnAGAAAAAEE4AwAAAIAgnAEAAABAEM4AAAAAIAhnAAAA&#10;ABCEMwAAAAAIwhkAAAAABOEMAAAAAIJwBgAAAABBOAMAAACAIJwBAAAAQBDOAAAAACAIZwAAAAAQ&#10;hDMAAAAACMIZAAAAAAThDAAAAADCrOFsmqaxXq/mPAEAAADAf2ia5r8xazjb3/s07m9O5jwBAAAA&#10;ALPwqSYAAAAABOEMAAAAAIJwBgAAAABBOAMAAACAIJwBAAAAQBDOAAAAACAIZwAAAAAQhDMAAAAA&#10;CMIZAAAAAAThDAAAAACCcAYAAAAAQTgDAAAAgCCcAQAAAEAQzgAAAAAgCGcAAAAAEIQzAAAAAAjC&#10;GQAAAAAE4QwAAAAAgnAGAAAAAEE4AwAAAIAgnAEAAABAEM4AAAAAIAhnAAAAABB+h7ODl2e99BAA&#10;AAAAeEcengGzhUf8KS7zcAAAAABJRU5ErkJgglBLAwQUAAYACAAAACEAxXmVUOAAAAAKAQAADwAA&#10;AGRycy9kb3ducmV2LnhtbEyPwWrDMAyG74O9g9Fgt9aJl5U1i1NK2XYqg7WD0ZubqEloLIfYTdK3&#10;n3ZaT5LQx69P2WqyrRiw940jDfE8AoFUuLKhSsP3/n32AsIHQ6VpHaGGK3pY5fd3mUlLN9IXDrtQ&#10;CQ4hnxoNdQhdKqUvarTGz12HxLuT660JPPaVLHszcrhtpYqihbSmIb5Qmw43NRbn3cVq+BjNuH6K&#10;34bt+bS5HvbPnz/bGLV+fJjWryACTuEfhj99VoecnY7uQqUXrYZZnCSMalALrgwkSnFzZFKpJcg8&#10;k7cv5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lA7PvxsD&#10;AABjBwAADgAAAAAAAAAAAAAAAAA6AgAAZHJzL2Uyb0RvYy54bWxQSwECLQAKAAAAAAAAACEAFMz0&#10;QSWPAAAljwAAFAAAAAAAAAAAAAAAAACBBQAAZHJzL21lZGlhL2ltYWdlMS5wbmdQSwECLQAUAAYA&#10;CAAAACEAxXmVUOAAAAAKAQAADwAAAAAAAAAAAAAAAADYlAAAZHJzL2Rvd25yZXYueG1sUEsBAi0A&#10;FAAGAAgAAAAhAKomDr68AAAAIQEAABkAAAAAAAAAAAAAAAAA5ZUAAGRycy9fcmVscy9lMm9Eb2Mu&#10;eG1sLnJlbHNQSwUGAAAAAAYABgB8AQAA2JYAAAAA&#10;">
              <v:shapetype id="_x0000_t202" coordsize="21600,21600" o:spt="202" path="m,l,21600r21600,l21600,xe">
                <v:stroke joinstyle="miter"/>
                <v:path gradientshapeok="t" o:connecttype="rect"/>
              </v:shapetype>
              <v:shape id="Text Box 9" o:spid="_x0000_s1027" type="#_x0000_t202" style="position:absolute;left:9296;top:3429;width:18440;height:26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kW4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8gd8v6Qfo2QUAAP//AwBQSwECLQAUAAYACAAAACEA2+H2y+4AAACFAQAAEwAAAAAAAAAA&#10;AAAAAAAAAAAAW0NvbnRlbnRfVHlwZXNdLnhtbFBLAQItABQABgAIAAAAIQBa9CxbvwAAABUBAAAL&#10;AAAAAAAAAAAAAAAAAB8BAABfcmVscy8ucmVsc1BLAQItABQABgAIAAAAIQAfhkW4xQAAANsAAAAP&#10;AAAAAAAAAAAAAAAAAAcCAABkcnMvZG93bnJldi54bWxQSwUGAAAAAAMAAwC3AAAA+QIAAAAA&#10;" filled="f" stroked="f" strokeweight=".5pt">
                <v:textbox inset="0,0,0,0">
                  <w:txbxContent>
                    <w:p w14:paraId="1738ED6C" w14:textId="77777777" w:rsidR="000E1B80" w:rsidRPr="002E33C9" w:rsidRDefault="000E1B80" w:rsidP="002E33C9">
                      <w:pPr>
                        <w:jc w:val="left"/>
                        <w:rPr>
                          <w:rFonts w:asciiTheme="minorHAnsi" w:hAnsiTheme="minorHAnsi" w:cs="Tahoma"/>
                          <w:sz w:val="15"/>
                          <w:szCs w:val="15"/>
                        </w:rPr>
                      </w:pPr>
                      <w:r w:rsidRPr="002E33C9">
                        <w:rPr>
                          <w:rFonts w:asciiTheme="minorHAnsi" w:hAnsiTheme="minorHAnsi" w:cs="Tahoma"/>
                          <w:sz w:val="15"/>
                          <w:szCs w:val="15"/>
                        </w:rPr>
                        <w:t>Co-funded by</w:t>
                      </w:r>
                      <w:r w:rsidRPr="002E33C9">
                        <w:rPr>
                          <w:rFonts w:asciiTheme="minorHAnsi" w:hAnsiTheme="minorHAnsi" w:cs="Tahoma"/>
                          <w:sz w:val="15"/>
                          <w:szCs w:val="15"/>
                        </w:rPr>
                        <w:br/>
                        <w:t>the European Union</w:t>
                      </w:r>
                    </w:p>
                    <w:p w14:paraId="7DF8FC28" w14:textId="77777777" w:rsidR="000E1B80" w:rsidRDefault="000E1B80" w:rsidP="000E1B80">
                      <w:pPr>
                        <w:rPr>
                          <w:rFonts w:cs="Tahoma"/>
                          <w:sz w:val="15"/>
                          <w:szCs w:val="15"/>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8" type="#_x0000_t75" style="position:absolute;width:9131;height:60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keKxAAAANsAAAAPAAAAZHJzL2Rvd25yZXYueG1sRI/NasJA&#10;FIX3gu8wXKEbaSYNRUPqKEUsBLoQky66vGRuk9DMnTAzaurTd4RCl4fz83E2u8kM4kLO95YVPCUp&#10;COLG6p5bBR/122MOwgdkjYNlUvBDHnbb+WyDhbZXPtGlCq2II+wLVNCFMBZS+qYjgz6xI3H0vqwz&#10;GKJ0rdQOr3HcDDJL05U02HMkdDjSvqPmuzqbyLU3dysPtckcfi6PlDfv6T5X6mExvb6ACDSF//Bf&#10;u9QKntdw/xJ/gNz+AgAA//8DAFBLAQItABQABgAIAAAAIQDb4fbL7gAAAIUBAAATAAAAAAAAAAAA&#10;AAAAAAAAAABbQ29udGVudF9UeXBlc10ueG1sUEsBAi0AFAAGAAgAAAAhAFr0LFu/AAAAFQEAAAsA&#10;AAAAAAAAAAAAAAAAHwEAAF9yZWxzLy5yZWxzUEsBAi0AFAAGAAgAAAAhAEveR4rEAAAA2wAAAA8A&#10;AAAAAAAAAAAAAAAABwIAAGRycy9kb3ducmV2LnhtbFBLBQYAAAAAAwADALcAAAD4AgAAAAA=&#10;">
                <v:imagedata r:id="rId2" o:title=""/>
              </v:shape>
              <w10:wrap type="tight"/>
            </v:group>
          </w:pict>
        </mc:Fallback>
      </mc:AlternateContent>
    </w:r>
  </w:p>
  <w:p w14:paraId="5311F3C5" w14:textId="7F4150CD" w:rsidR="000E1B80" w:rsidRPr="002E33C9" w:rsidRDefault="000E1B80" w:rsidP="000E1B80">
    <w:pPr>
      <w:pStyle w:val="Header"/>
      <w:rPr>
        <w:rFonts w:eastAsia="Times New Roman"/>
      </w:rPr>
    </w:pPr>
    <w:r w:rsidRPr="005A7CE0">
      <w:rPr>
        <w:rFonts w:eastAsia="Times New Roman"/>
        <w:noProof/>
        <w:lang w:val="mk-MK" w:eastAsia="mk-MK"/>
      </w:rPr>
      <mc:AlternateContent>
        <mc:Choice Requires="wps">
          <w:drawing>
            <wp:anchor distT="0" distB="0" distL="114300" distR="114300" simplePos="0" relativeHeight="251664384" behindDoc="0" locked="0" layoutInCell="1" allowOverlap="1" wp14:anchorId="3B0753EF" wp14:editId="7F1C246F">
              <wp:simplePos x="0" y="0"/>
              <wp:positionH relativeFrom="column">
                <wp:posOffset>-83820</wp:posOffset>
              </wp:positionH>
              <wp:positionV relativeFrom="paragraph">
                <wp:posOffset>569595</wp:posOffset>
              </wp:positionV>
              <wp:extent cx="5953125" cy="191770"/>
              <wp:effectExtent l="0" t="0" r="9525" b="17780"/>
              <wp:wrapTight wrapText="bothSides">
                <wp:wrapPolygon edited="0">
                  <wp:start x="0" y="0"/>
                  <wp:lineTo x="0" y="21457"/>
                  <wp:lineTo x="21565" y="21457"/>
                  <wp:lineTo x="21565" y="0"/>
                  <wp:lineTo x="0" y="0"/>
                </wp:wrapPolygon>
              </wp:wrapTight>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3EE8603" w14:textId="77777777" w:rsidR="000E1B80" w:rsidRDefault="000E1B80" w:rsidP="000E1B80">
                          <w:pPr>
                            <w:pBdr>
                              <w:bottom w:val="single" w:sz="12" w:space="1" w:color="auto"/>
                            </w:pBdr>
                            <w:jc w:val="center"/>
                            <w:rPr>
                              <w:rFonts w:cs="Tahoma"/>
                              <w:sz w:val="15"/>
                              <w:szCs w:val="15"/>
                            </w:rPr>
                          </w:pPr>
                        </w:p>
                        <w:p w14:paraId="0098081F" w14:textId="77777777" w:rsidR="000E1B80" w:rsidRDefault="000E1B80" w:rsidP="000E1B80">
                          <w:pPr>
                            <w:jc w:val="center"/>
                            <w:rPr>
                              <w:rFonts w:cs="Tahoma"/>
                              <w:sz w:val="15"/>
                              <w:szCs w:val="15"/>
                            </w:rPr>
                          </w:pPr>
                        </w:p>
                        <w:p w14:paraId="637C375F" w14:textId="77777777" w:rsidR="000E1B80" w:rsidRDefault="000E1B80" w:rsidP="000E1B80">
                          <w:pPr>
                            <w:jc w:val="center"/>
                            <w:rPr>
                              <w:rFonts w:cs="Tahoma"/>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B0753EF" id="Text Box 44" o:spid="_x0000_s1029" type="#_x0000_t202" style="position:absolute;left:0;text-align:left;margin-left:-6.6pt;margin-top:44.85pt;width:468.75pt;height:1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8/7QEAAL8DAAAOAAAAZHJzL2Uyb0RvYy54bWysU8Fu2zAMvQ/YPwi6L46zZl2NOEXXosOA&#10;rhvQ9gMYWY6F2aJGKbGzrx8lx2m33oZdBIqint57pFaXQ9eKvSZv0JYyn82l0FZhZey2lE+Pt+8+&#10;SuED2ApatLqUB+3l5frtm1XvCr3ABttKk2AQ64velbIJwRVZ5lWjO/AzdNryYY3UQeAtbbOKoGf0&#10;rs0W8/mHrEeqHKHS3nP2ZjyU64Rf11qFb3XtdRBtKZlbSCuldRPXbL2CYkvgGqOONOAfWHRgLD96&#10;grqBAGJH5hVUZxShxzrMFHYZ1rVROmlgNfn8LzUPDTidtLA53p1s8v8PVt3vv5MwVSnPzqSw0HGP&#10;HvUQxCccBKfYn975gsseHBeGgfPc56TVuztUP7yweN2A3eorIuwbDRXzy+PN7MXVEcdHkE3/FSt+&#10;B3YBE9BQUxfNYzsEo3OfDqfeRC6Kk8uL5ft8sZRC8Vl+kZ+fp+ZlUEy3HfnwWWMnYlBK4t4ndNjf&#10;+RDZQDGVxMcs3pq2Tf1v7R8JLoyZxD4SHqmHYTMko5K0qGyD1YHlEI5Txb+AgwbplxQ9T1Qp/c8d&#10;kJai/WLZkjh+U0BTsJkCsIqvljJIMYbXYRzTnSOzbRh5NN3iFdtWm6TomcWRLk9JEnqc6DiGL/ep&#10;6vnfrX8DAAD//wMAUEsDBBQABgAIAAAAIQDb+qGR4AAAAAoBAAAPAAAAZHJzL2Rvd25yZXYueG1s&#10;TI/LTsMwEEX3SPyDNUjsWicpgibEqRCPHRTaggQ7Jx6SCD8i20nD3zOsYDm6R/eeKTez0WxCH3pn&#10;BaTLBBjaxqnetgJeDw+LNbAQpVVSO4sCvjHApjo9KWWh3NHucNrHllGJDYUU0MU4FJyHpkMjw9IN&#10;aCn7dN7ISKdvufLySOVG8yxJLrmRvaWFTg5422HztR+NAP0e/GOdxI/prn2KL898fLtPt0Kcn803&#10;18AizvEPhl99UoeKnGo3WhWYFrBIVxmhAtb5FTAC8uxiBawmMs1z4FXJ/79Q/QAAAP//AwBQSwEC&#10;LQAUAAYACAAAACEAtoM4kv4AAADhAQAAEwAAAAAAAAAAAAAAAAAAAAAAW0NvbnRlbnRfVHlwZXNd&#10;LnhtbFBLAQItABQABgAIAAAAIQA4/SH/1gAAAJQBAAALAAAAAAAAAAAAAAAAAC8BAABfcmVscy8u&#10;cmVsc1BLAQItABQABgAIAAAAIQBIQU8/7QEAAL8DAAAOAAAAAAAAAAAAAAAAAC4CAABkcnMvZTJv&#10;RG9jLnhtbFBLAQItABQABgAIAAAAIQDb+qGR4AAAAAoBAAAPAAAAAAAAAAAAAAAAAEcEAABkcnMv&#10;ZG93bnJldi54bWxQSwUGAAAAAAQABADzAAAAVAUAAAAA&#10;" filled="f" stroked="f" strokeweight=".5pt">
              <v:textbox inset="0,0,0,0">
                <w:txbxContent>
                  <w:p w14:paraId="53EE8603" w14:textId="77777777" w:rsidR="000E1B80" w:rsidRDefault="000E1B80" w:rsidP="000E1B80">
                    <w:pPr>
                      <w:pBdr>
                        <w:bottom w:val="single" w:sz="12" w:space="1" w:color="auto"/>
                      </w:pBdr>
                      <w:jc w:val="center"/>
                      <w:rPr>
                        <w:rFonts w:cs="Tahoma"/>
                        <w:sz w:val="15"/>
                        <w:szCs w:val="15"/>
                      </w:rPr>
                    </w:pPr>
                  </w:p>
                  <w:p w14:paraId="0098081F" w14:textId="77777777" w:rsidR="000E1B80" w:rsidRDefault="000E1B80" w:rsidP="000E1B80">
                    <w:pPr>
                      <w:jc w:val="center"/>
                      <w:rPr>
                        <w:rFonts w:cs="Tahoma"/>
                        <w:sz w:val="15"/>
                        <w:szCs w:val="15"/>
                      </w:rPr>
                    </w:pPr>
                  </w:p>
                  <w:p w14:paraId="637C375F" w14:textId="77777777" w:rsidR="000E1B80" w:rsidRDefault="000E1B80" w:rsidP="000E1B80">
                    <w:pPr>
                      <w:jc w:val="center"/>
                      <w:rPr>
                        <w:rFonts w:cs="Tahoma"/>
                        <w:sz w:val="15"/>
                        <w:szCs w:val="15"/>
                      </w:rPr>
                    </w:pPr>
                  </w:p>
                </w:txbxContent>
              </v:textbox>
              <w10:wrap type="tight"/>
            </v:shape>
          </w:pict>
        </mc:Fallback>
      </mc:AlternateContent>
    </w:r>
    <w:r w:rsidRPr="005A7CE0">
      <w:rPr>
        <w:rFonts w:eastAsia="Times New Roman"/>
        <w:noProof/>
        <w:lang w:val="mk-MK" w:eastAsia="mk-MK"/>
      </w:rPr>
      <mc:AlternateContent>
        <mc:Choice Requires="wps">
          <w:drawing>
            <wp:anchor distT="0" distB="0" distL="114300" distR="114300" simplePos="0" relativeHeight="251665408" behindDoc="0" locked="0" layoutInCell="1" allowOverlap="1" wp14:anchorId="232BBD0F" wp14:editId="2C72BD1A">
              <wp:simplePos x="0" y="0"/>
              <wp:positionH relativeFrom="column">
                <wp:posOffset>2374900</wp:posOffset>
              </wp:positionH>
              <wp:positionV relativeFrom="paragraph">
                <wp:posOffset>251460</wp:posOffset>
              </wp:positionV>
              <wp:extent cx="1515745" cy="502285"/>
              <wp:effectExtent l="0" t="0" r="8255" b="12065"/>
              <wp:wrapTight wrapText="bothSides">
                <wp:wrapPolygon edited="0">
                  <wp:start x="0" y="0"/>
                  <wp:lineTo x="0" y="21300"/>
                  <wp:lineTo x="21446" y="21300"/>
                  <wp:lineTo x="21446" y="0"/>
                  <wp:lineTo x="0" y="0"/>
                </wp:wrapPolygon>
              </wp:wrapTight>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5745" cy="502285"/>
                      </a:xfrm>
                      <a:prstGeom prst="rect">
                        <a:avLst/>
                      </a:prstGeom>
                      <a:noFill/>
                      <a:ln w="6350">
                        <a:noFill/>
                      </a:ln>
                    </wps:spPr>
                    <wps:txbx>
                      <w:txbxContent>
                        <w:p w14:paraId="2F651480" w14:textId="77777777" w:rsidR="000E1B80" w:rsidRPr="002E33C9" w:rsidRDefault="000E1B80" w:rsidP="000E1B80">
                          <w:pPr>
                            <w:spacing w:after="0" w:line="240" w:lineRule="auto"/>
                            <w:jc w:val="right"/>
                            <w:rPr>
                              <w:rFonts w:asciiTheme="minorHAnsi" w:hAnsiTheme="minorHAnsi" w:cs="Tahoma"/>
                              <w:sz w:val="15"/>
                              <w:szCs w:val="15"/>
                            </w:rPr>
                          </w:pPr>
                          <w:r w:rsidRPr="002E33C9">
                            <w:rPr>
                              <w:rFonts w:asciiTheme="minorHAnsi" w:hAnsiTheme="minorHAnsi" w:cs="Tahoma"/>
                              <w:sz w:val="15"/>
                              <w:szCs w:val="15"/>
                            </w:rPr>
                            <w:t>Co-funded by the Swedish International Development Cooperation Agency</w:t>
                          </w:r>
                        </w:p>
                        <w:p w14:paraId="53D04166" w14:textId="77777777" w:rsidR="000E1B80" w:rsidRDefault="000E1B80" w:rsidP="000E1B80">
                          <w:pPr>
                            <w:rPr>
                              <w:rFonts w:cs="Tahoma"/>
                              <w:sz w:val="15"/>
                              <w:szCs w:val="15"/>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32BBD0F" id="Text Box 43" o:spid="_x0000_s1030" type="#_x0000_t202" style="position:absolute;left:0;text-align:left;margin-left:187pt;margin-top:19.8pt;width:119.35pt;height:3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bUMgIAAGMEAAAOAAAAZHJzL2Uyb0RvYy54bWysVE1v2zAMvQ/YfxB0X+ykTVcYcYqsRYYB&#10;QVsgGXpWZCk2JomapMTOfv0o2U6LbqdhF4UmH78eySzuOq3ISTjfgCnpdJJTIgyHqjGHkn7frT/d&#10;UuIDMxVTYERJz8LTu+XHD4vWFmIGNahKOIJBjC9aW9I6BFtkmee10MxPwAqDRglOs4Cf7pBVjrUY&#10;Xatsluc3WQuusg648B61D72RLlN8KQUPT1J6EYgqKdYW0uvSu49vtlyw4uCYrRs+lMH+oQrNGoNJ&#10;L6EeWGDk6Jo/QumGO/Agw4SDzkDKhovUA3Yzzd91s62ZFakXJMfbC03+/4Xlj6dnR5qqpNdXlBim&#10;cUY70QXyBTqCKuSntb5A2NYiMHSoxzmnXr3dAP/hEZK9wfQOHtGRj046HX+xU4KOOILzhfaYhsdo&#10;8+n88/WcEo62eT6b3c5j3uzV2zofvgrQJAoldTjWVAE7bXzooSMkJjOwbpRCPSuUIW1Jb67meXK4&#10;WDC4MkPhfa2xhdDtu0TGbGx8D9UZ+3bQb463fN1gDRvmwzNzuCrYEa5/eMJHKsBcMEiU1OB+/U0f&#10;8ThBtFLS4uqV1P88MicoUd8Mzjbu6Si4UdiPgjnqe8BtnuJhWZ5EdHBBjaJ0oF/wKlYxC5qY4Zir&#10;pGEU70N/AHhVXKxWCYTbaFnYmK3l43gjo7vuhTk70B5wYI8wLiUr3rHfY3v+V8cAskmjibz2LA50&#10;4yan4Q5XF0/l7XdCvf43LH8DAAD//wMAUEsDBBQABgAIAAAAIQB7MgXk3wAAAAoBAAAPAAAAZHJz&#10;L2Rvd25yZXYueG1sTI9NT4QwEIbvJv6HZky8uYXVwIqUjfHj5ueqid4KHYFIp6QtLP57x5PeZjJP&#10;3nnecrvYQczoQ+9IQbpKQCA1zvTUKnh9uT3ZgAhRk9GDI1TwjQG21eFBqQvj9vSM8y62gkMoFFpB&#10;F+NYSBmaDq0OKzci8e3Teasjr76Vxus9h9tBrpMkk1b3xB86PeJVh83XbrIKhvfg7+okfszX7X18&#10;epTT2036oNTx0XJ5ASLiEv9g+NVndajYqXYTmSAGBaf5GXeJPJxnIBjI0nUOomYy3eQgq1L+r1D9&#10;AAAA//8DAFBLAQItABQABgAIAAAAIQC2gziS/gAAAOEBAAATAAAAAAAAAAAAAAAAAAAAAABbQ29u&#10;dGVudF9UeXBlc10ueG1sUEsBAi0AFAAGAAgAAAAhADj9If/WAAAAlAEAAAsAAAAAAAAAAAAAAAAA&#10;LwEAAF9yZWxzLy5yZWxzUEsBAi0AFAAGAAgAAAAhANOYptQyAgAAYwQAAA4AAAAAAAAAAAAAAAAA&#10;LgIAAGRycy9lMm9Eb2MueG1sUEsBAi0AFAAGAAgAAAAhAHsyBeTfAAAACgEAAA8AAAAAAAAAAAAA&#10;AAAAjAQAAGRycy9kb3ducmV2LnhtbFBLBQYAAAAABAAEAPMAAACYBQAAAAA=&#10;" filled="f" stroked="f" strokeweight=".5pt">
              <v:textbox inset="0,0,0,0">
                <w:txbxContent>
                  <w:p w14:paraId="2F651480" w14:textId="77777777" w:rsidR="000E1B80" w:rsidRPr="002E33C9" w:rsidRDefault="000E1B80" w:rsidP="000E1B80">
                    <w:pPr>
                      <w:spacing w:after="0" w:line="240" w:lineRule="auto"/>
                      <w:jc w:val="right"/>
                      <w:rPr>
                        <w:rFonts w:asciiTheme="minorHAnsi" w:hAnsiTheme="minorHAnsi" w:cs="Tahoma"/>
                        <w:sz w:val="15"/>
                        <w:szCs w:val="15"/>
                      </w:rPr>
                    </w:pPr>
                    <w:r w:rsidRPr="002E33C9">
                      <w:rPr>
                        <w:rFonts w:asciiTheme="minorHAnsi" w:hAnsiTheme="minorHAnsi" w:cs="Tahoma"/>
                        <w:sz w:val="15"/>
                        <w:szCs w:val="15"/>
                      </w:rPr>
                      <w:t>Co-funded by the Swedish International Development Cooperation Agency</w:t>
                    </w:r>
                  </w:p>
                  <w:p w14:paraId="53D04166" w14:textId="77777777" w:rsidR="000E1B80" w:rsidRDefault="000E1B80" w:rsidP="000E1B80">
                    <w:pPr>
                      <w:rPr>
                        <w:rFonts w:cs="Tahoma"/>
                        <w:sz w:val="15"/>
                        <w:szCs w:val="15"/>
                      </w:rPr>
                    </w:pPr>
                  </w:p>
                </w:txbxContent>
              </v:textbox>
              <w10:wrap type="tight"/>
            </v:shape>
          </w:pict>
        </mc:Fallback>
      </mc:AlternateContent>
    </w:r>
    <w:r w:rsidRPr="005A7CE0">
      <w:rPr>
        <w:rFonts w:eastAsia="Times New Roman"/>
        <w:noProof/>
        <w:lang w:val="mk-MK" w:eastAsia="mk-MK"/>
      </w:rPr>
      <w:drawing>
        <wp:anchor distT="0" distB="0" distL="114300" distR="114300" simplePos="0" relativeHeight="251666432" behindDoc="0" locked="0" layoutInCell="1" allowOverlap="1" wp14:anchorId="6000BBFE" wp14:editId="48CD4D76">
          <wp:simplePos x="0" y="0"/>
          <wp:positionH relativeFrom="column">
            <wp:posOffset>3941445</wp:posOffset>
          </wp:positionH>
          <wp:positionV relativeFrom="paragraph">
            <wp:posOffset>102235</wp:posOffset>
          </wp:positionV>
          <wp:extent cx="1896745" cy="558800"/>
          <wp:effectExtent l="0" t="0" r="8255" b="0"/>
          <wp:wrapTight wrapText="bothSides">
            <wp:wrapPolygon edited="0">
              <wp:start x="0" y="0"/>
              <wp:lineTo x="0" y="19145"/>
              <wp:lineTo x="17789" y="20618"/>
              <wp:lineTo x="19742" y="20618"/>
              <wp:lineTo x="21477" y="18409"/>
              <wp:lineTo x="21477" y="9573"/>
              <wp:lineTo x="16921" y="736"/>
              <wp:lineTo x="15186" y="0"/>
              <wp:lineTo x="0" y="0"/>
            </wp:wrapPolygon>
          </wp:wrapTight>
          <wp:docPr id="57" name="Picture 5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 close up of a logo&#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6745" cy="558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9D0"/>
    <w:multiLevelType w:val="hybridMultilevel"/>
    <w:tmpl w:val="17D8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733AB"/>
    <w:multiLevelType w:val="hybridMultilevel"/>
    <w:tmpl w:val="A9C6C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2426F"/>
    <w:multiLevelType w:val="hybridMultilevel"/>
    <w:tmpl w:val="B5D07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B57A8"/>
    <w:multiLevelType w:val="hybridMultilevel"/>
    <w:tmpl w:val="CCF44116"/>
    <w:lvl w:ilvl="0" w:tplc="85E04A22">
      <w:start w:val="1"/>
      <w:numFmt w:val="decimal"/>
      <w:lvlText w:val="1.%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1847E9"/>
    <w:multiLevelType w:val="hybridMultilevel"/>
    <w:tmpl w:val="5798E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B0619C"/>
    <w:multiLevelType w:val="multilevel"/>
    <w:tmpl w:val="B9520606"/>
    <w:lvl w:ilvl="0">
      <w:start w:val="1"/>
      <w:numFmt w:val="decimal"/>
      <w:lvlText w:val="%1"/>
      <w:lvlJc w:val="left"/>
      <w:pPr>
        <w:tabs>
          <w:tab w:val="num" w:pos="567"/>
        </w:tabs>
        <w:ind w:left="567" w:hanging="567"/>
      </w:pPr>
      <w:rPr>
        <w:rFonts w:cs="Times New Roman" w:hint="default"/>
      </w:rPr>
    </w:lvl>
    <w:lvl w:ilvl="1">
      <w:start w:val="1"/>
      <w:numFmt w:val="decimal"/>
      <w:pStyle w:val="pprag2-notoc"/>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4a"/>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sz w:val="20"/>
        <w:szCs w:val="20"/>
      </w:rPr>
    </w:lvl>
  </w:abstractNum>
  <w:abstractNum w:abstractNumId="6">
    <w:nsid w:val="1CBF777C"/>
    <w:multiLevelType w:val="hybridMultilevel"/>
    <w:tmpl w:val="5AA8595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20935675"/>
    <w:multiLevelType w:val="multilevel"/>
    <w:tmpl w:val="6F8A956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8">
    <w:nsid w:val="2143523E"/>
    <w:multiLevelType w:val="multilevel"/>
    <w:tmpl w:val="BDB6925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BA23206"/>
    <w:multiLevelType w:val="hybridMultilevel"/>
    <w:tmpl w:val="942C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6D3C75"/>
    <w:multiLevelType w:val="hybridMultilevel"/>
    <w:tmpl w:val="194A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F53218"/>
    <w:multiLevelType w:val="hybridMultilevel"/>
    <w:tmpl w:val="E320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9F0ECA"/>
    <w:multiLevelType w:val="hybridMultilevel"/>
    <w:tmpl w:val="0D1EA8F4"/>
    <w:lvl w:ilvl="0" w:tplc="04090001">
      <w:start w:val="1"/>
      <w:numFmt w:val="bullet"/>
      <w:lvlText w:val=""/>
      <w:lvlJc w:val="left"/>
      <w:pPr>
        <w:ind w:left="2487"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3927" w:hanging="360"/>
      </w:pPr>
      <w:rPr>
        <w:rFonts w:ascii="Wingdings" w:hAnsi="Wingdings" w:hint="default"/>
      </w:rPr>
    </w:lvl>
    <w:lvl w:ilvl="3" w:tplc="0409000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13">
    <w:nsid w:val="40234AE1"/>
    <w:multiLevelType w:val="hybridMultilevel"/>
    <w:tmpl w:val="DC8A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202973"/>
    <w:multiLevelType w:val="multilevel"/>
    <w:tmpl w:val="C9BE0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5">
    <w:nsid w:val="41E6661A"/>
    <w:multiLevelType w:val="hybridMultilevel"/>
    <w:tmpl w:val="7CE2577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2A735D1"/>
    <w:multiLevelType w:val="hybridMultilevel"/>
    <w:tmpl w:val="C2B4F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DC4323"/>
    <w:multiLevelType w:val="hybridMultilevel"/>
    <w:tmpl w:val="BF1288C6"/>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A9517B"/>
    <w:multiLevelType w:val="hybridMultilevel"/>
    <w:tmpl w:val="33C46608"/>
    <w:lvl w:ilvl="0" w:tplc="72CED29C">
      <w:start w:val="3"/>
      <w:numFmt w:val="bullet"/>
      <w:lvlText w:val="-"/>
      <w:lvlJc w:val="left"/>
      <w:pPr>
        <w:ind w:left="720" w:hanging="360"/>
      </w:pPr>
      <w:rPr>
        <w:rFonts w:ascii="Cambria" w:eastAsia="Calibri" w:hAnsi="Cambria"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032FD7"/>
    <w:multiLevelType w:val="hybridMultilevel"/>
    <w:tmpl w:val="8F10E860"/>
    <w:lvl w:ilvl="0" w:tplc="A290ED1A">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213F83"/>
    <w:multiLevelType w:val="hybridMultilevel"/>
    <w:tmpl w:val="0CD80458"/>
    <w:lvl w:ilvl="0" w:tplc="7BE6C97C">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DA649F"/>
    <w:multiLevelType w:val="hybridMultilevel"/>
    <w:tmpl w:val="FFEEE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331A78"/>
    <w:multiLevelType w:val="multilevel"/>
    <w:tmpl w:val="240C5B80"/>
    <w:lvl w:ilvl="0">
      <w:start w:val="1"/>
      <w:numFmt w:val="lowerLetter"/>
      <w:lvlText w:val="I.%1."/>
      <w:lvlJc w:val="left"/>
      <w:pPr>
        <w:ind w:left="720" w:hanging="360"/>
      </w:pPr>
      <w:rPr>
        <w:rFonts w:hint="default"/>
        <w:u w:val="single"/>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4B362D1D"/>
    <w:multiLevelType w:val="hybridMultilevel"/>
    <w:tmpl w:val="D932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409E7"/>
    <w:multiLevelType w:val="multilevel"/>
    <w:tmpl w:val="4E208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56B77656"/>
    <w:multiLevelType w:val="hybridMultilevel"/>
    <w:tmpl w:val="453A30D4"/>
    <w:lvl w:ilvl="0" w:tplc="55B0CCA0">
      <w:start w:val="2"/>
      <w:numFmt w:val="decimal"/>
      <w:lvlText w:val="1.%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B16D3F"/>
    <w:multiLevelType w:val="hybridMultilevel"/>
    <w:tmpl w:val="EF3ECB2C"/>
    <w:lvl w:ilvl="0" w:tplc="CE32DE48">
      <w:start w:val="1"/>
      <w:numFmt w:val="bullet"/>
      <w:lvlText w:val="•"/>
      <w:lvlJc w:val="left"/>
      <w:pPr>
        <w:tabs>
          <w:tab w:val="num" w:pos="720"/>
        </w:tabs>
        <w:ind w:left="720" w:hanging="360"/>
      </w:pPr>
      <w:rPr>
        <w:rFonts w:ascii="Arial" w:hAnsi="Arial" w:hint="default"/>
      </w:rPr>
    </w:lvl>
    <w:lvl w:ilvl="1" w:tplc="F2CAEE9C">
      <w:start w:val="1"/>
      <w:numFmt w:val="bullet"/>
      <w:lvlText w:val="•"/>
      <w:lvlJc w:val="left"/>
      <w:pPr>
        <w:tabs>
          <w:tab w:val="num" w:pos="1440"/>
        </w:tabs>
        <w:ind w:left="1440" w:hanging="360"/>
      </w:pPr>
      <w:rPr>
        <w:rFonts w:ascii="Arial" w:hAnsi="Arial" w:hint="default"/>
      </w:rPr>
    </w:lvl>
    <w:lvl w:ilvl="2" w:tplc="83E8F24C" w:tentative="1">
      <w:start w:val="1"/>
      <w:numFmt w:val="bullet"/>
      <w:lvlText w:val="•"/>
      <w:lvlJc w:val="left"/>
      <w:pPr>
        <w:tabs>
          <w:tab w:val="num" w:pos="2160"/>
        </w:tabs>
        <w:ind w:left="2160" w:hanging="360"/>
      </w:pPr>
      <w:rPr>
        <w:rFonts w:ascii="Arial" w:hAnsi="Arial" w:hint="default"/>
      </w:rPr>
    </w:lvl>
    <w:lvl w:ilvl="3" w:tplc="E2185D40" w:tentative="1">
      <w:start w:val="1"/>
      <w:numFmt w:val="bullet"/>
      <w:lvlText w:val="•"/>
      <w:lvlJc w:val="left"/>
      <w:pPr>
        <w:tabs>
          <w:tab w:val="num" w:pos="2880"/>
        </w:tabs>
        <w:ind w:left="2880" w:hanging="360"/>
      </w:pPr>
      <w:rPr>
        <w:rFonts w:ascii="Arial" w:hAnsi="Arial" w:hint="default"/>
      </w:rPr>
    </w:lvl>
    <w:lvl w:ilvl="4" w:tplc="D9145F0C" w:tentative="1">
      <w:start w:val="1"/>
      <w:numFmt w:val="bullet"/>
      <w:lvlText w:val="•"/>
      <w:lvlJc w:val="left"/>
      <w:pPr>
        <w:tabs>
          <w:tab w:val="num" w:pos="3600"/>
        </w:tabs>
        <w:ind w:left="3600" w:hanging="360"/>
      </w:pPr>
      <w:rPr>
        <w:rFonts w:ascii="Arial" w:hAnsi="Arial" w:hint="default"/>
      </w:rPr>
    </w:lvl>
    <w:lvl w:ilvl="5" w:tplc="D0C8305C" w:tentative="1">
      <w:start w:val="1"/>
      <w:numFmt w:val="bullet"/>
      <w:lvlText w:val="•"/>
      <w:lvlJc w:val="left"/>
      <w:pPr>
        <w:tabs>
          <w:tab w:val="num" w:pos="4320"/>
        </w:tabs>
        <w:ind w:left="4320" w:hanging="360"/>
      </w:pPr>
      <w:rPr>
        <w:rFonts w:ascii="Arial" w:hAnsi="Arial" w:hint="default"/>
      </w:rPr>
    </w:lvl>
    <w:lvl w:ilvl="6" w:tplc="81AABD54" w:tentative="1">
      <w:start w:val="1"/>
      <w:numFmt w:val="bullet"/>
      <w:lvlText w:val="•"/>
      <w:lvlJc w:val="left"/>
      <w:pPr>
        <w:tabs>
          <w:tab w:val="num" w:pos="5040"/>
        </w:tabs>
        <w:ind w:left="5040" w:hanging="360"/>
      </w:pPr>
      <w:rPr>
        <w:rFonts w:ascii="Arial" w:hAnsi="Arial" w:hint="default"/>
      </w:rPr>
    </w:lvl>
    <w:lvl w:ilvl="7" w:tplc="C3320B34" w:tentative="1">
      <w:start w:val="1"/>
      <w:numFmt w:val="bullet"/>
      <w:lvlText w:val="•"/>
      <w:lvlJc w:val="left"/>
      <w:pPr>
        <w:tabs>
          <w:tab w:val="num" w:pos="5760"/>
        </w:tabs>
        <w:ind w:left="5760" w:hanging="360"/>
      </w:pPr>
      <w:rPr>
        <w:rFonts w:ascii="Arial" w:hAnsi="Arial" w:hint="default"/>
      </w:rPr>
    </w:lvl>
    <w:lvl w:ilvl="8" w:tplc="2E20CECC" w:tentative="1">
      <w:start w:val="1"/>
      <w:numFmt w:val="bullet"/>
      <w:lvlText w:val="•"/>
      <w:lvlJc w:val="left"/>
      <w:pPr>
        <w:tabs>
          <w:tab w:val="num" w:pos="6480"/>
        </w:tabs>
        <w:ind w:left="6480" w:hanging="360"/>
      </w:pPr>
      <w:rPr>
        <w:rFonts w:ascii="Arial" w:hAnsi="Arial" w:hint="default"/>
      </w:rPr>
    </w:lvl>
  </w:abstractNum>
  <w:abstractNum w:abstractNumId="27">
    <w:nsid w:val="59636DEB"/>
    <w:multiLevelType w:val="multilevel"/>
    <w:tmpl w:val="48067FB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DA30C6"/>
    <w:multiLevelType w:val="hybridMultilevel"/>
    <w:tmpl w:val="D238691A"/>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B120F0E"/>
    <w:multiLevelType w:val="hybridMultilevel"/>
    <w:tmpl w:val="9F88B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086C24"/>
    <w:multiLevelType w:val="hybridMultilevel"/>
    <w:tmpl w:val="02302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6C151D1"/>
    <w:multiLevelType w:val="hybridMultilevel"/>
    <w:tmpl w:val="14EC2918"/>
    <w:lvl w:ilvl="0" w:tplc="029098AE">
      <w:start w:val="1"/>
      <w:numFmt w:val="upperRoman"/>
      <w:lvlText w:val="%1."/>
      <w:lvlJc w:val="left"/>
      <w:pPr>
        <w:ind w:left="1080" w:hanging="720"/>
      </w:pPr>
      <w:rPr>
        <w:rFonts w:ascii="Cambria" w:hAnsi="Cambria"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804930"/>
    <w:multiLevelType w:val="multilevel"/>
    <w:tmpl w:val="F70AE0EE"/>
    <w:lvl w:ilvl="0">
      <w:start w:val="1"/>
      <w:numFmt w:val="lowerLetter"/>
      <w:lvlText w:val="III.%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C110A23"/>
    <w:multiLevelType w:val="hybridMultilevel"/>
    <w:tmpl w:val="05200F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13E37A2"/>
    <w:multiLevelType w:val="hybridMultilevel"/>
    <w:tmpl w:val="117AC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972F17"/>
    <w:multiLevelType w:val="hybridMultilevel"/>
    <w:tmpl w:val="13DE8F18"/>
    <w:lvl w:ilvl="0" w:tplc="42B0AF02">
      <w:start w:val="2017"/>
      <w:numFmt w:val="bullet"/>
      <w:lvlText w:val="-"/>
      <w:lvlJc w:val="left"/>
      <w:pPr>
        <w:ind w:left="360" w:hanging="360"/>
      </w:pPr>
      <w:rPr>
        <w:rFonts w:ascii="Times New Roman" w:eastAsia="Times New Roman" w:hAnsi="Times New Roman" w:cs="Times New Roman" w:hint="default"/>
      </w:rPr>
    </w:lvl>
    <w:lvl w:ilvl="1" w:tplc="1C3EE890">
      <w:numFmt w:val="bullet"/>
      <w:lvlText w:val="•"/>
      <w:lvlJc w:val="left"/>
      <w:pPr>
        <w:ind w:left="1440" w:hanging="720"/>
      </w:pPr>
      <w:rPr>
        <w:rFonts w:ascii="Tahoma" w:eastAsia="Calibri" w:hAnsi="Tahoma" w:cs="Tahoma"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6254172"/>
    <w:multiLevelType w:val="hybridMultilevel"/>
    <w:tmpl w:val="01D23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01862"/>
    <w:multiLevelType w:val="hybridMultilevel"/>
    <w:tmpl w:val="7056243C"/>
    <w:lvl w:ilvl="0" w:tplc="FB94F696">
      <w:start w:val="2"/>
      <w:numFmt w:val="bullet"/>
      <w:lvlText w:val="-"/>
      <w:lvlJc w:val="left"/>
      <w:pPr>
        <w:ind w:left="720" w:hanging="360"/>
      </w:pPr>
      <w:rPr>
        <w:rFonts w:ascii="Cambria" w:eastAsia="Times New Roman"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7F07C7"/>
    <w:multiLevelType w:val="hybridMultilevel"/>
    <w:tmpl w:val="CE8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8845EB"/>
    <w:multiLevelType w:val="hybridMultilevel"/>
    <w:tmpl w:val="14F2F20A"/>
    <w:lvl w:ilvl="0" w:tplc="F948DA90">
      <w:start w:val="1"/>
      <w:numFmt w:val="bullet"/>
      <w:lvlText w:val=""/>
      <w:lvlJc w:val="left"/>
      <w:pPr>
        <w:ind w:left="720" w:hanging="360"/>
      </w:pPr>
      <w:rPr>
        <w:rFonts w:ascii="Symbol" w:hAnsi="Symbol" w:hint="default"/>
      </w:rPr>
    </w:lvl>
    <w:lvl w:ilvl="1" w:tplc="5A74AB64">
      <w:start w:val="1"/>
      <w:numFmt w:val="bullet"/>
      <w:lvlText w:val="o"/>
      <w:lvlJc w:val="left"/>
      <w:pPr>
        <w:ind w:left="1440" w:hanging="360"/>
      </w:pPr>
      <w:rPr>
        <w:rFonts w:ascii="Courier New" w:hAnsi="Courier New" w:hint="default"/>
      </w:rPr>
    </w:lvl>
    <w:lvl w:ilvl="2" w:tplc="9454E578">
      <w:start w:val="1"/>
      <w:numFmt w:val="bullet"/>
      <w:lvlText w:val=""/>
      <w:lvlJc w:val="left"/>
      <w:pPr>
        <w:ind w:left="2160" w:hanging="360"/>
      </w:pPr>
      <w:rPr>
        <w:rFonts w:ascii="Wingdings" w:hAnsi="Wingdings" w:hint="default"/>
      </w:rPr>
    </w:lvl>
    <w:lvl w:ilvl="3" w:tplc="CCA467AA">
      <w:start w:val="1"/>
      <w:numFmt w:val="bullet"/>
      <w:lvlText w:val=""/>
      <w:lvlJc w:val="left"/>
      <w:pPr>
        <w:ind w:left="2880" w:hanging="360"/>
      </w:pPr>
      <w:rPr>
        <w:rFonts w:ascii="Symbol" w:hAnsi="Symbol" w:hint="default"/>
      </w:rPr>
    </w:lvl>
    <w:lvl w:ilvl="4" w:tplc="4838FAA0">
      <w:start w:val="1"/>
      <w:numFmt w:val="bullet"/>
      <w:lvlText w:val="o"/>
      <w:lvlJc w:val="left"/>
      <w:pPr>
        <w:ind w:left="3600" w:hanging="360"/>
      </w:pPr>
      <w:rPr>
        <w:rFonts w:ascii="Courier New" w:hAnsi="Courier New" w:hint="default"/>
      </w:rPr>
    </w:lvl>
    <w:lvl w:ilvl="5" w:tplc="563E1248">
      <w:start w:val="1"/>
      <w:numFmt w:val="bullet"/>
      <w:lvlText w:val=""/>
      <w:lvlJc w:val="left"/>
      <w:pPr>
        <w:ind w:left="4320" w:hanging="360"/>
      </w:pPr>
      <w:rPr>
        <w:rFonts w:ascii="Wingdings" w:hAnsi="Wingdings" w:hint="default"/>
      </w:rPr>
    </w:lvl>
    <w:lvl w:ilvl="6" w:tplc="D72436B6">
      <w:start w:val="1"/>
      <w:numFmt w:val="bullet"/>
      <w:lvlText w:val=""/>
      <w:lvlJc w:val="left"/>
      <w:pPr>
        <w:ind w:left="5040" w:hanging="360"/>
      </w:pPr>
      <w:rPr>
        <w:rFonts w:ascii="Symbol" w:hAnsi="Symbol" w:hint="default"/>
      </w:rPr>
    </w:lvl>
    <w:lvl w:ilvl="7" w:tplc="4672098C">
      <w:start w:val="1"/>
      <w:numFmt w:val="bullet"/>
      <w:lvlText w:val="o"/>
      <w:lvlJc w:val="left"/>
      <w:pPr>
        <w:ind w:left="5760" w:hanging="360"/>
      </w:pPr>
      <w:rPr>
        <w:rFonts w:ascii="Courier New" w:hAnsi="Courier New" w:hint="default"/>
      </w:rPr>
    </w:lvl>
    <w:lvl w:ilvl="8" w:tplc="BF1071C8">
      <w:start w:val="1"/>
      <w:numFmt w:val="bullet"/>
      <w:lvlText w:val=""/>
      <w:lvlJc w:val="left"/>
      <w:pPr>
        <w:ind w:left="6480" w:hanging="360"/>
      </w:pPr>
      <w:rPr>
        <w:rFonts w:ascii="Wingdings" w:hAnsi="Wingdings" w:hint="default"/>
      </w:rPr>
    </w:lvl>
  </w:abstractNum>
  <w:abstractNum w:abstractNumId="40">
    <w:nsid w:val="78A646EC"/>
    <w:multiLevelType w:val="hybridMultilevel"/>
    <w:tmpl w:val="2FE4B9E2"/>
    <w:lvl w:ilvl="0" w:tplc="FFFFFFFF">
      <w:start w:val="1"/>
      <w:numFmt w:val="bullet"/>
      <w:lvlText w:val="•"/>
      <w:lvlJc w:val="left"/>
      <w:pPr>
        <w:tabs>
          <w:tab w:val="num" w:pos="720"/>
        </w:tabs>
        <w:ind w:left="720" w:hanging="360"/>
      </w:pPr>
      <w:rPr>
        <w:rFonts w:ascii="Arial" w:hAnsi="Arial" w:hint="default"/>
      </w:rPr>
    </w:lvl>
    <w:lvl w:ilvl="1" w:tplc="FAFE7684" w:tentative="1">
      <w:start w:val="1"/>
      <w:numFmt w:val="bullet"/>
      <w:lvlText w:val="•"/>
      <w:lvlJc w:val="left"/>
      <w:pPr>
        <w:tabs>
          <w:tab w:val="num" w:pos="1440"/>
        </w:tabs>
        <w:ind w:left="1440" w:hanging="360"/>
      </w:pPr>
      <w:rPr>
        <w:rFonts w:ascii="Arial" w:hAnsi="Arial" w:hint="default"/>
      </w:rPr>
    </w:lvl>
    <w:lvl w:ilvl="2" w:tplc="39BA0EC4" w:tentative="1">
      <w:start w:val="1"/>
      <w:numFmt w:val="bullet"/>
      <w:lvlText w:val="•"/>
      <w:lvlJc w:val="left"/>
      <w:pPr>
        <w:tabs>
          <w:tab w:val="num" w:pos="2160"/>
        </w:tabs>
        <w:ind w:left="2160" w:hanging="360"/>
      </w:pPr>
      <w:rPr>
        <w:rFonts w:ascii="Arial" w:hAnsi="Arial" w:hint="default"/>
      </w:rPr>
    </w:lvl>
    <w:lvl w:ilvl="3" w:tplc="F0209E3C" w:tentative="1">
      <w:start w:val="1"/>
      <w:numFmt w:val="bullet"/>
      <w:lvlText w:val="•"/>
      <w:lvlJc w:val="left"/>
      <w:pPr>
        <w:tabs>
          <w:tab w:val="num" w:pos="2880"/>
        </w:tabs>
        <w:ind w:left="2880" w:hanging="360"/>
      </w:pPr>
      <w:rPr>
        <w:rFonts w:ascii="Arial" w:hAnsi="Arial" w:hint="default"/>
      </w:rPr>
    </w:lvl>
    <w:lvl w:ilvl="4" w:tplc="F084895E" w:tentative="1">
      <w:start w:val="1"/>
      <w:numFmt w:val="bullet"/>
      <w:lvlText w:val="•"/>
      <w:lvlJc w:val="left"/>
      <w:pPr>
        <w:tabs>
          <w:tab w:val="num" w:pos="3600"/>
        </w:tabs>
        <w:ind w:left="3600" w:hanging="360"/>
      </w:pPr>
      <w:rPr>
        <w:rFonts w:ascii="Arial" w:hAnsi="Arial" w:hint="default"/>
      </w:rPr>
    </w:lvl>
    <w:lvl w:ilvl="5" w:tplc="80607D1C" w:tentative="1">
      <w:start w:val="1"/>
      <w:numFmt w:val="bullet"/>
      <w:lvlText w:val="•"/>
      <w:lvlJc w:val="left"/>
      <w:pPr>
        <w:tabs>
          <w:tab w:val="num" w:pos="4320"/>
        </w:tabs>
        <w:ind w:left="4320" w:hanging="360"/>
      </w:pPr>
      <w:rPr>
        <w:rFonts w:ascii="Arial" w:hAnsi="Arial" w:hint="default"/>
      </w:rPr>
    </w:lvl>
    <w:lvl w:ilvl="6" w:tplc="353A476C" w:tentative="1">
      <w:start w:val="1"/>
      <w:numFmt w:val="bullet"/>
      <w:lvlText w:val="•"/>
      <w:lvlJc w:val="left"/>
      <w:pPr>
        <w:tabs>
          <w:tab w:val="num" w:pos="5040"/>
        </w:tabs>
        <w:ind w:left="5040" w:hanging="360"/>
      </w:pPr>
      <w:rPr>
        <w:rFonts w:ascii="Arial" w:hAnsi="Arial" w:hint="default"/>
      </w:rPr>
    </w:lvl>
    <w:lvl w:ilvl="7" w:tplc="6BD8CD28" w:tentative="1">
      <w:start w:val="1"/>
      <w:numFmt w:val="bullet"/>
      <w:lvlText w:val="•"/>
      <w:lvlJc w:val="left"/>
      <w:pPr>
        <w:tabs>
          <w:tab w:val="num" w:pos="5760"/>
        </w:tabs>
        <w:ind w:left="5760" w:hanging="360"/>
      </w:pPr>
      <w:rPr>
        <w:rFonts w:ascii="Arial" w:hAnsi="Arial" w:hint="default"/>
      </w:rPr>
    </w:lvl>
    <w:lvl w:ilvl="8" w:tplc="2F60C55C" w:tentative="1">
      <w:start w:val="1"/>
      <w:numFmt w:val="bullet"/>
      <w:lvlText w:val="•"/>
      <w:lvlJc w:val="left"/>
      <w:pPr>
        <w:tabs>
          <w:tab w:val="num" w:pos="6480"/>
        </w:tabs>
        <w:ind w:left="6480" w:hanging="360"/>
      </w:pPr>
      <w:rPr>
        <w:rFonts w:ascii="Arial" w:hAnsi="Arial" w:hint="default"/>
      </w:rPr>
    </w:lvl>
  </w:abstractNum>
  <w:abstractNum w:abstractNumId="41">
    <w:nsid w:val="79CE2F85"/>
    <w:multiLevelType w:val="hybridMultilevel"/>
    <w:tmpl w:val="974CE17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9"/>
  </w:num>
  <w:num w:numId="3">
    <w:abstractNumId w:val="4"/>
  </w:num>
  <w:num w:numId="4">
    <w:abstractNumId w:val="7"/>
  </w:num>
  <w:num w:numId="5">
    <w:abstractNumId w:val="35"/>
  </w:num>
  <w:num w:numId="6">
    <w:abstractNumId w:val="28"/>
  </w:num>
  <w:num w:numId="7">
    <w:abstractNumId w:val="0"/>
  </w:num>
  <w:num w:numId="8">
    <w:abstractNumId w:val="39"/>
  </w:num>
  <w:num w:numId="9">
    <w:abstractNumId w:val="40"/>
  </w:num>
  <w:num w:numId="10">
    <w:abstractNumId w:val="26"/>
  </w:num>
  <w:num w:numId="11">
    <w:abstractNumId w:val="9"/>
  </w:num>
  <w:num w:numId="12">
    <w:abstractNumId w:val="30"/>
  </w:num>
  <w:num w:numId="13">
    <w:abstractNumId w:val="33"/>
  </w:num>
  <w:num w:numId="14">
    <w:abstractNumId w:val="41"/>
  </w:num>
  <w:num w:numId="15">
    <w:abstractNumId w:val="12"/>
  </w:num>
  <w:num w:numId="16">
    <w:abstractNumId w:val="15"/>
  </w:num>
  <w:num w:numId="17">
    <w:abstractNumId w:val="36"/>
  </w:num>
  <w:num w:numId="18">
    <w:abstractNumId w:val="23"/>
  </w:num>
  <w:num w:numId="19">
    <w:abstractNumId w:val="16"/>
  </w:num>
  <w:num w:numId="20">
    <w:abstractNumId w:val="34"/>
  </w:num>
  <w:num w:numId="21">
    <w:abstractNumId w:val="17"/>
  </w:num>
  <w:num w:numId="22">
    <w:abstractNumId w:val="2"/>
  </w:num>
  <w:num w:numId="23">
    <w:abstractNumId w:val="1"/>
  </w:num>
  <w:num w:numId="24">
    <w:abstractNumId w:val="10"/>
  </w:num>
  <w:num w:numId="25">
    <w:abstractNumId w:val="13"/>
  </w:num>
  <w:num w:numId="26">
    <w:abstractNumId w:val="38"/>
  </w:num>
  <w:num w:numId="27">
    <w:abstractNumId w:val="3"/>
  </w:num>
  <w:num w:numId="28">
    <w:abstractNumId w:val="21"/>
  </w:num>
  <w:num w:numId="29">
    <w:abstractNumId w:val="29"/>
  </w:num>
  <w:num w:numId="30">
    <w:abstractNumId w:val="14"/>
  </w:num>
  <w:num w:numId="31">
    <w:abstractNumId w:val="24"/>
  </w:num>
  <w:num w:numId="32">
    <w:abstractNumId w:val="20"/>
  </w:num>
  <w:num w:numId="33">
    <w:abstractNumId w:val="22"/>
  </w:num>
  <w:num w:numId="34">
    <w:abstractNumId w:val="8"/>
  </w:num>
  <w:num w:numId="35">
    <w:abstractNumId w:val="32"/>
  </w:num>
  <w:num w:numId="36">
    <w:abstractNumId w:val="31"/>
  </w:num>
  <w:num w:numId="37">
    <w:abstractNumId w:val="18"/>
  </w:num>
  <w:num w:numId="38">
    <w:abstractNumId w:val="37"/>
  </w:num>
  <w:num w:numId="39">
    <w:abstractNumId w:val="6"/>
  </w:num>
  <w:num w:numId="40">
    <w:abstractNumId w:val="11"/>
  </w:num>
  <w:num w:numId="41">
    <w:abstractNumId w:val="27"/>
  </w:num>
  <w:num w:numId="4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21"/>
    <w:rsid w:val="00007D1B"/>
    <w:rsid w:val="00011E16"/>
    <w:rsid w:val="00017B21"/>
    <w:rsid w:val="00024294"/>
    <w:rsid w:val="00024D49"/>
    <w:rsid w:val="00026935"/>
    <w:rsid w:val="00050CAD"/>
    <w:rsid w:val="00061FC3"/>
    <w:rsid w:val="00062AE3"/>
    <w:rsid w:val="00070E8F"/>
    <w:rsid w:val="000A3C89"/>
    <w:rsid w:val="000A725F"/>
    <w:rsid w:val="000B1077"/>
    <w:rsid w:val="000B5652"/>
    <w:rsid w:val="000C34D2"/>
    <w:rsid w:val="000C39A1"/>
    <w:rsid w:val="000C3BAC"/>
    <w:rsid w:val="000C7424"/>
    <w:rsid w:val="000C7D39"/>
    <w:rsid w:val="000E1B80"/>
    <w:rsid w:val="000F1595"/>
    <w:rsid w:val="000F2104"/>
    <w:rsid w:val="000F2CE8"/>
    <w:rsid w:val="00106B94"/>
    <w:rsid w:val="00106F4F"/>
    <w:rsid w:val="0011056F"/>
    <w:rsid w:val="0011194A"/>
    <w:rsid w:val="001162F6"/>
    <w:rsid w:val="0012154B"/>
    <w:rsid w:val="00124CBB"/>
    <w:rsid w:val="00127C3E"/>
    <w:rsid w:val="001353A2"/>
    <w:rsid w:val="00135579"/>
    <w:rsid w:val="00142184"/>
    <w:rsid w:val="0015332F"/>
    <w:rsid w:val="00153636"/>
    <w:rsid w:val="00154062"/>
    <w:rsid w:val="001543FF"/>
    <w:rsid w:val="0017541C"/>
    <w:rsid w:val="001769BD"/>
    <w:rsid w:val="00181D25"/>
    <w:rsid w:val="00190484"/>
    <w:rsid w:val="001A2344"/>
    <w:rsid w:val="001A3813"/>
    <w:rsid w:val="001A7AEB"/>
    <w:rsid w:val="001B5E87"/>
    <w:rsid w:val="001C0E54"/>
    <w:rsid w:val="001C6176"/>
    <w:rsid w:val="001E7CBA"/>
    <w:rsid w:val="001F1545"/>
    <w:rsid w:val="001F1A3D"/>
    <w:rsid w:val="00203BC4"/>
    <w:rsid w:val="00220551"/>
    <w:rsid w:val="00253042"/>
    <w:rsid w:val="00257A9D"/>
    <w:rsid w:val="0026750A"/>
    <w:rsid w:val="00270944"/>
    <w:rsid w:val="002749F4"/>
    <w:rsid w:val="00275737"/>
    <w:rsid w:val="002912FB"/>
    <w:rsid w:val="002A6549"/>
    <w:rsid w:val="002B367A"/>
    <w:rsid w:val="002B5266"/>
    <w:rsid w:val="002C252F"/>
    <w:rsid w:val="002C2C30"/>
    <w:rsid w:val="002C525D"/>
    <w:rsid w:val="002C730E"/>
    <w:rsid w:val="002E33C9"/>
    <w:rsid w:val="002F25CA"/>
    <w:rsid w:val="00305DDF"/>
    <w:rsid w:val="003124AE"/>
    <w:rsid w:val="00316D91"/>
    <w:rsid w:val="00317BB6"/>
    <w:rsid w:val="00324D1D"/>
    <w:rsid w:val="00330DA5"/>
    <w:rsid w:val="00333C4B"/>
    <w:rsid w:val="003351E6"/>
    <w:rsid w:val="00343779"/>
    <w:rsid w:val="00346230"/>
    <w:rsid w:val="00346795"/>
    <w:rsid w:val="003471A4"/>
    <w:rsid w:val="003613C7"/>
    <w:rsid w:val="003630C6"/>
    <w:rsid w:val="00374EDA"/>
    <w:rsid w:val="0038420E"/>
    <w:rsid w:val="00384EF4"/>
    <w:rsid w:val="00393337"/>
    <w:rsid w:val="003A24C2"/>
    <w:rsid w:val="003A4A9F"/>
    <w:rsid w:val="003A5AD5"/>
    <w:rsid w:val="003A7742"/>
    <w:rsid w:val="003A7A17"/>
    <w:rsid w:val="003B33C0"/>
    <w:rsid w:val="003C21B5"/>
    <w:rsid w:val="003D171B"/>
    <w:rsid w:val="003F2BAA"/>
    <w:rsid w:val="00400282"/>
    <w:rsid w:val="004006FD"/>
    <w:rsid w:val="00436921"/>
    <w:rsid w:val="0044478E"/>
    <w:rsid w:val="00446A7E"/>
    <w:rsid w:val="004512CC"/>
    <w:rsid w:val="00451FCF"/>
    <w:rsid w:val="00453333"/>
    <w:rsid w:val="0048052C"/>
    <w:rsid w:val="004941D9"/>
    <w:rsid w:val="00494709"/>
    <w:rsid w:val="00497897"/>
    <w:rsid w:val="004A5558"/>
    <w:rsid w:val="004C4C61"/>
    <w:rsid w:val="004D1553"/>
    <w:rsid w:val="004D7889"/>
    <w:rsid w:val="004E30F3"/>
    <w:rsid w:val="004E3507"/>
    <w:rsid w:val="004E69FB"/>
    <w:rsid w:val="004F0FD3"/>
    <w:rsid w:val="004F4104"/>
    <w:rsid w:val="004F7609"/>
    <w:rsid w:val="00501189"/>
    <w:rsid w:val="005048E6"/>
    <w:rsid w:val="005175E8"/>
    <w:rsid w:val="00521FAE"/>
    <w:rsid w:val="005251A7"/>
    <w:rsid w:val="00527EE7"/>
    <w:rsid w:val="005466E8"/>
    <w:rsid w:val="00546CDF"/>
    <w:rsid w:val="00546E0C"/>
    <w:rsid w:val="00547A6F"/>
    <w:rsid w:val="00550E49"/>
    <w:rsid w:val="00551088"/>
    <w:rsid w:val="00551B9F"/>
    <w:rsid w:val="00551E2A"/>
    <w:rsid w:val="00563122"/>
    <w:rsid w:val="00567345"/>
    <w:rsid w:val="005726FA"/>
    <w:rsid w:val="005728CE"/>
    <w:rsid w:val="005771CD"/>
    <w:rsid w:val="00580F87"/>
    <w:rsid w:val="00583043"/>
    <w:rsid w:val="005830CB"/>
    <w:rsid w:val="005866B5"/>
    <w:rsid w:val="00596BAB"/>
    <w:rsid w:val="00597408"/>
    <w:rsid w:val="005A025A"/>
    <w:rsid w:val="005B00D4"/>
    <w:rsid w:val="005B61BD"/>
    <w:rsid w:val="005B7EA4"/>
    <w:rsid w:val="005C04CA"/>
    <w:rsid w:val="005C3919"/>
    <w:rsid w:val="005C5A68"/>
    <w:rsid w:val="005C72F3"/>
    <w:rsid w:val="005D1CBC"/>
    <w:rsid w:val="005F27D2"/>
    <w:rsid w:val="005F3156"/>
    <w:rsid w:val="00602F2C"/>
    <w:rsid w:val="00604984"/>
    <w:rsid w:val="00604B3C"/>
    <w:rsid w:val="0060592E"/>
    <w:rsid w:val="00614A97"/>
    <w:rsid w:val="00616C70"/>
    <w:rsid w:val="0063009D"/>
    <w:rsid w:val="00632CFF"/>
    <w:rsid w:val="00637462"/>
    <w:rsid w:val="00642C70"/>
    <w:rsid w:val="00653068"/>
    <w:rsid w:val="00683200"/>
    <w:rsid w:val="00686D63"/>
    <w:rsid w:val="00687EE4"/>
    <w:rsid w:val="006A33D8"/>
    <w:rsid w:val="006A3F5C"/>
    <w:rsid w:val="006B1DD0"/>
    <w:rsid w:val="006B2E05"/>
    <w:rsid w:val="006B5758"/>
    <w:rsid w:val="006B622F"/>
    <w:rsid w:val="006C75AF"/>
    <w:rsid w:val="006D1A88"/>
    <w:rsid w:val="006D535C"/>
    <w:rsid w:val="006E4DE0"/>
    <w:rsid w:val="006F2098"/>
    <w:rsid w:val="006F3CB2"/>
    <w:rsid w:val="006F61C5"/>
    <w:rsid w:val="006F7CCE"/>
    <w:rsid w:val="00710E67"/>
    <w:rsid w:val="007159D0"/>
    <w:rsid w:val="00717A3E"/>
    <w:rsid w:val="00724DB5"/>
    <w:rsid w:val="00743CBF"/>
    <w:rsid w:val="00743D2D"/>
    <w:rsid w:val="007520F9"/>
    <w:rsid w:val="00763869"/>
    <w:rsid w:val="00765A15"/>
    <w:rsid w:val="00767D15"/>
    <w:rsid w:val="00773364"/>
    <w:rsid w:val="007755C3"/>
    <w:rsid w:val="00786762"/>
    <w:rsid w:val="00786EA0"/>
    <w:rsid w:val="00797B98"/>
    <w:rsid w:val="007A08DE"/>
    <w:rsid w:val="007A1C3B"/>
    <w:rsid w:val="007A630F"/>
    <w:rsid w:val="007B4A73"/>
    <w:rsid w:val="007C0B48"/>
    <w:rsid w:val="007D0769"/>
    <w:rsid w:val="007D1FA6"/>
    <w:rsid w:val="007E2B28"/>
    <w:rsid w:val="007E3180"/>
    <w:rsid w:val="007E461E"/>
    <w:rsid w:val="007E6C86"/>
    <w:rsid w:val="007F1D6F"/>
    <w:rsid w:val="007F4160"/>
    <w:rsid w:val="00805773"/>
    <w:rsid w:val="00805C4A"/>
    <w:rsid w:val="00807D71"/>
    <w:rsid w:val="00826A54"/>
    <w:rsid w:val="008310A1"/>
    <w:rsid w:val="008347E1"/>
    <w:rsid w:val="00836BF6"/>
    <w:rsid w:val="00837CBD"/>
    <w:rsid w:val="0084198E"/>
    <w:rsid w:val="00843342"/>
    <w:rsid w:val="00855D28"/>
    <w:rsid w:val="0086164E"/>
    <w:rsid w:val="008633A9"/>
    <w:rsid w:val="00865627"/>
    <w:rsid w:val="00866C2F"/>
    <w:rsid w:val="008671FA"/>
    <w:rsid w:val="00867C2F"/>
    <w:rsid w:val="00867D17"/>
    <w:rsid w:val="00872A8B"/>
    <w:rsid w:val="00874A36"/>
    <w:rsid w:val="00880EFA"/>
    <w:rsid w:val="00890AC7"/>
    <w:rsid w:val="00896367"/>
    <w:rsid w:val="008B02F4"/>
    <w:rsid w:val="008B54E3"/>
    <w:rsid w:val="008C74E1"/>
    <w:rsid w:val="008D36C3"/>
    <w:rsid w:val="008E71D6"/>
    <w:rsid w:val="008F2284"/>
    <w:rsid w:val="00901E85"/>
    <w:rsid w:val="0090359C"/>
    <w:rsid w:val="0090750F"/>
    <w:rsid w:val="0091554C"/>
    <w:rsid w:val="00922354"/>
    <w:rsid w:val="00926F6F"/>
    <w:rsid w:val="00927ACF"/>
    <w:rsid w:val="00931B5E"/>
    <w:rsid w:val="009324E2"/>
    <w:rsid w:val="00933F69"/>
    <w:rsid w:val="00936724"/>
    <w:rsid w:val="00936C3D"/>
    <w:rsid w:val="0095769F"/>
    <w:rsid w:val="00973C92"/>
    <w:rsid w:val="009813AC"/>
    <w:rsid w:val="009864D9"/>
    <w:rsid w:val="009865CB"/>
    <w:rsid w:val="00994C97"/>
    <w:rsid w:val="009A61EA"/>
    <w:rsid w:val="009A7721"/>
    <w:rsid w:val="009B4CA0"/>
    <w:rsid w:val="009B57E1"/>
    <w:rsid w:val="009B7F5E"/>
    <w:rsid w:val="009C5F0E"/>
    <w:rsid w:val="009D162D"/>
    <w:rsid w:val="009D2215"/>
    <w:rsid w:val="009D40F0"/>
    <w:rsid w:val="009E0D9F"/>
    <w:rsid w:val="009E4E25"/>
    <w:rsid w:val="00A03150"/>
    <w:rsid w:val="00A074D9"/>
    <w:rsid w:val="00A07980"/>
    <w:rsid w:val="00A07FC2"/>
    <w:rsid w:val="00A10626"/>
    <w:rsid w:val="00A12973"/>
    <w:rsid w:val="00A13490"/>
    <w:rsid w:val="00A15A9B"/>
    <w:rsid w:val="00A2178A"/>
    <w:rsid w:val="00A32F04"/>
    <w:rsid w:val="00A33A17"/>
    <w:rsid w:val="00A50FD0"/>
    <w:rsid w:val="00A52B9C"/>
    <w:rsid w:val="00A55A79"/>
    <w:rsid w:val="00A72C53"/>
    <w:rsid w:val="00A74D01"/>
    <w:rsid w:val="00A831F2"/>
    <w:rsid w:val="00A91673"/>
    <w:rsid w:val="00A92539"/>
    <w:rsid w:val="00A9750E"/>
    <w:rsid w:val="00AA0B6E"/>
    <w:rsid w:val="00AB0D2E"/>
    <w:rsid w:val="00AC0109"/>
    <w:rsid w:val="00AC469E"/>
    <w:rsid w:val="00AC76CC"/>
    <w:rsid w:val="00AC7F96"/>
    <w:rsid w:val="00AE1E0E"/>
    <w:rsid w:val="00AE7A26"/>
    <w:rsid w:val="00AF2246"/>
    <w:rsid w:val="00AF5E89"/>
    <w:rsid w:val="00B042F8"/>
    <w:rsid w:val="00B1333A"/>
    <w:rsid w:val="00B16529"/>
    <w:rsid w:val="00B242AB"/>
    <w:rsid w:val="00B5156D"/>
    <w:rsid w:val="00B5200A"/>
    <w:rsid w:val="00B6116C"/>
    <w:rsid w:val="00B627C0"/>
    <w:rsid w:val="00B66956"/>
    <w:rsid w:val="00B74B88"/>
    <w:rsid w:val="00B7625E"/>
    <w:rsid w:val="00B85844"/>
    <w:rsid w:val="00B8721E"/>
    <w:rsid w:val="00B93146"/>
    <w:rsid w:val="00B97CD6"/>
    <w:rsid w:val="00BA013D"/>
    <w:rsid w:val="00BA4005"/>
    <w:rsid w:val="00BB14AF"/>
    <w:rsid w:val="00BB2F23"/>
    <w:rsid w:val="00BC2489"/>
    <w:rsid w:val="00BD136D"/>
    <w:rsid w:val="00BD638C"/>
    <w:rsid w:val="00BD7D67"/>
    <w:rsid w:val="00BE181F"/>
    <w:rsid w:val="00BF2B08"/>
    <w:rsid w:val="00BF7997"/>
    <w:rsid w:val="00C23CBF"/>
    <w:rsid w:val="00C243EC"/>
    <w:rsid w:val="00C24F37"/>
    <w:rsid w:val="00C30E90"/>
    <w:rsid w:val="00C459B2"/>
    <w:rsid w:val="00C514EA"/>
    <w:rsid w:val="00C5494E"/>
    <w:rsid w:val="00C61E45"/>
    <w:rsid w:val="00C664F7"/>
    <w:rsid w:val="00C6737B"/>
    <w:rsid w:val="00C757AD"/>
    <w:rsid w:val="00C759F2"/>
    <w:rsid w:val="00C75FA9"/>
    <w:rsid w:val="00C760C7"/>
    <w:rsid w:val="00C770A6"/>
    <w:rsid w:val="00C82230"/>
    <w:rsid w:val="00C84C9F"/>
    <w:rsid w:val="00C86355"/>
    <w:rsid w:val="00C87705"/>
    <w:rsid w:val="00C947F0"/>
    <w:rsid w:val="00C9538A"/>
    <w:rsid w:val="00C96825"/>
    <w:rsid w:val="00C97D5B"/>
    <w:rsid w:val="00CB3762"/>
    <w:rsid w:val="00CB6EE3"/>
    <w:rsid w:val="00CC74D5"/>
    <w:rsid w:val="00CE2211"/>
    <w:rsid w:val="00CF2925"/>
    <w:rsid w:val="00CF3AD9"/>
    <w:rsid w:val="00CF6C42"/>
    <w:rsid w:val="00CF7AD3"/>
    <w:rsid w:val="00D05EF4"/>
    <w:rsid w:val="00D07020"/>
    <w:rsid w:val="00D173F3"/>
    <w:rsid w:val="00D17D42"/>
    <w:rsid w:val="00D2499B"/>
    <w:rsid w:val="00D34354"/>
    <w:rsid w:val="00D51279"/>
    <w:rsid w:val="00D51979"/>
    <w:rsid w:val="00D57F55"/>
    <w:rsid w:val="00D609B1"/>
    <w:rsid w:val="00D70E97"/>
    <w:rsid w:val="00D7287E"/>
    <w:rsid w:val="00D87F33"/>
    <w:rsid w:val="00D942E7"/>
    <w:rsid w:val="00D9512E"/>
    <w:rsid w:val="00D97375"/>
    <w:rsid w:val="00DA43A7"/>
    <w:rsid w:val="00DA59B6"/>
    <w:rsid w:val="00DA6339"/>
    <w:rsid w:val="00DB0865"/>
    <w:rsid w:val="00DB6E3F"/>
    <w:rsid w:val="00DC0EA8"/>
    <w:rsid w:val="00DD1972"/>
    <w:rsid w:val="00DF4615"/>
    <w:rsid w:val="00E0433C"/>
    <w:rsid w:val="00E06BC4"/>
    <w:rsid w:val="00E123B6"/>
    <w:rsid w:val="00E138CC"/>
    <w:rsid w:val="00E22FA5"/>
    <w:rsid w:val="00E32D72"/>
    <w:rsid w:val="00E35E0C"/>
    <w:rsid w:val="00E404DA"/>
    <w:rsid w:val="00E40D41"/>
    <w:rsid w:val="00E50689"/>
    <w:rsid w:val="00E5432B"/>
    <w:rsid w:val="00E56352"/>
    <w:rsid w:val="00E57822"/>
    <w:rsid w:val="00E74FE8"/>
    <w:rsid w:val="00E7605E"/>
    <w:rsid w:val="00E81D09"/>
    <w:rsid w:val="00E85B9B"/>
    <w:rsid w:val="00E93B20"/>
    <w:rsid w:val="00EA1393"/>
    <w:rsid w:val="00EA1AFE"/>
    <w:rsid w:val="00EA7BCE"/>
    <w:rsid w:val="00EB075B"/>
    <w:rsid w:val="00EB1C1E"/>
    <w:rsid w:val="00EC1D69"/>
    <w:rsid w:val="00ED09BF"/>
    <w:rsid w:val="00EE3816"/>
    <w:rsid w:val="00EE5AFC"/>
    <w:rsid w:val="00EF6886"/>
    <w:rsid w:val="00F012B9"/>
    <w:rsid w:val="00F07190"/>
    <w:rsid w:val="00F07A34"/>
    <w:rsid w:val="00F120A5"/>
    <w:rsid w:val="00F13733"/>
    <w:rsid w:val="00F14511"/>
    <w:rsid w:val="00F146D3"/>
    <w:rsid w:val="00F16875"/>
    <w:rsid w:val="00F329D8"/>
    <w:rsid w:val="00F34153"/>
    <w:rsid w:val="00F424CA"/>
    <w:rsid w:val="00F4424B"/>
    <w:rsid w:val="00F50103"/>
    <w:rsid w:val="00F50A4E"/>
    <w:rsid w:val="00F54BF1"/>
    <w:rsid w:val="00F570D4"/>
    <w:rsid w:val="00F57AE5"/>
    <w:rsid w:val="00F65113"/>
    <w:rsid w:val="00F65AA1"/>
    <w:rsid w:val="00F7056D"/>
    <w:rsid w:val="00F7343C"/>
    <w:rsid w:val="00F77260"/>
    <w:rsid w:val="00F808F4"/>
    <w:rsid w:val="00F80AFB"/>
    <w:rsid w:val="00F95885"/>
    <w:rsid w:val="00FA4FDE"/>
    <w:rsid w:val="00FC270A"/>
    <w:rsid w:val="00FC4BB2"/>
    <w:rsid w:val="00FE3510"/>
    <w:rsid w:val="00FF59B2"/>
    <w:rsid w:val="00FF6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87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E69FB"/>
    <w:pPr>
      <w:tabs>
        <w:tab w:val="left" w:pos="880"/>
        <w:tab w:val="right" w:pos="9360"/>
      </w:tabs>
      <w:spacing w:after="0" w:line="240" w:lineRule="auto"/>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7">
    <w:name w:val="Unresolved Mention7"/>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2">
    <w:name w:val="Grid Table 42"/>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E45"/>
    <w:pPr>
      <w:spacing w:after="200" w:line="276" w:lineRule="auto"/>
      <w:jc w:val="both"/>
    </w:pPr>
    <w:rPr>
      <w:rFonts w:ascii="Cambria" w:hAnsi="Cambria"/>
      <w:sz w:val="22"/>
      <w:szCs w:val="22"/>
    </w:rPr>
  </w:style>
  <w:style w:type="paragraph" w:styleId="Heading1">
    <w:name w:val="heading 1"/>
    <w:basedOn w:val="Normal"/>
    <w:next w:val="Normal"/>
    <w:link w:val="Heading1Char"/>
    <w:uiPriority w:val="9"/>
    <w:qFormat/>
    <w:rsid w:val="000C3BAC"/>
    <w:pPr>
      <w:spacing w:after="480" w:line="240" w:lineRule="auto"/>
      <w:outlineLvl w:val="0"/>
    </w:pPr>
    <w:rPr>
      <w:rFonts w:eastAsia="Calibri" w:cs="Tahoma"/>
      <w:b/>
      <w:caps/>
      <w:color w:val="003152"/>
      <w:sz w:val="32"/>
      <w:lang w:val="en-GB"/>
    </w:rPr>
  </w:style>
  <w:style w:type="paragraph" w:styleId="Heading2">
    <w:name w:val="heading 2"/>
    <w:basedOn w:val="Normal"/>
    <w:next w:val="Normal"/>
    <w:link w:val="Heading2Char"/>
    <w:uiPriority w:val="9"/>
    <w:unhideWhenUsed/>
    <w:qFormat/>
    <w:rsid w:val="000C3BAC"/>
    <w:pPr>
      <w:spacing w:before="240" w:after="240" w:line="240" w:lineRule="auto"/>
      <w:outlineLvl w:val="1"/>
    </w:pPr>
    <w:rPr>
      <w:rFonts w:eastAsia="Calibri" w:cs="Tahoma"/>
      <w:b/>
      <w:color w:val="4BACC6"/>
      <w:sz w:val="28"/>
      <w:szCs w:val="24"/>
      <w:lang w:val="en-GB"/>
    </w:rPr>
  </w:style>
  <w:style w:type="paragraph" w:styleId="Heading3">
    <w:name w:val="heading 3"/>
    <w:basedOn w:val="Normal"/>
    <w:next w:val="Normal"/>
    <w:link w:val="Heading3Char"/>
    <w:uiPriority w:val="9"/>
    <w:unhideWhenUsed/>
    <w:qFormat/>
    <w:rsid w:val="00C61E45"/>
    <w:pPr>
      <w:keepNext/>
      <w:keepLines/>
      <w:spacing w:before="200" w:after="0"/>
      <w:outlineLvl w:val="2"/>
    </w:pPr>
    <w:rPr>
      <w:b/>
      <w:bCs/>
      <w:color w:val="4F97A3"/>
      <w:sz w:val="24"/>
    </w:rPr>
  </w:style>
  <w:style w:type="paragraph" w:styleId="Heading4">
    <w:name w:val="heading 4"/>
    <w:basedOn w:val="Normal"/>
    <w:next w:val="Normal"/>
    <w:link w:val="Heading4Char"/>
    <w:uiPriority w:val="9"/>
    <w:unhideWhenUsed/>
    <w:qFormat/>
    <w:rsid w:val="00CB3762"/>
    <w:pPr>
      <w:keepNext/>
      <w:keepLines/>
      <w:spacing w:before="200" w:after="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C3BAC"/>
    <w:rPr>
      <w:rFonts w:ascii="Cambria" w:eastAsia="Calibri" w:hAnsi="Cambria" w:cs="Tahoma"/>
      <w:b/>
      <w:caps/>
      <w:color w:val="003152"/>
      <w:sz w:val="32"/>
      <w:szCs w:val="22"/>
      <w:lang w:val="en-GB"/>
    </w:rPr>
  </w:style>
  <w:style w:type="character" w:customStyle="1" w:styleId="Heading2Char">
    <w:name w:val="Heading 2 Char"/>
    <w:link w:val="Heading2"/>
    <w:uiPriority w:val="9"/>
    <w:rsid w:val="000C3BAC"/>
    <w:rPr>
      <w:rFonts w:ascii="Cambria" w:eastAsia="Calibri" w:hAnsi="Cambria" w:cs="Tahoma"/>
      <w:b/>
      <w:color w:val="4BACC6"/>
      <w:sz w:val="28"/>
      <w:szCs w:val="24"/>
      <w:lang w:val="en-GB"/>
    </w:rPr>
  </w:style>
  <w:style w:type="character" w:styleId="Hyperlink">
    <w:name w:val="Hyperlink"/>
    <w:uiPriority w:val="99"/>
    <w:rsid w:val="00330DA5"/>
    <w:rPr>
      <w:rFonts w:cs="Times New Roman"/>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S,f"/>
    <w:basedOn w:val="Normal"/>
    <w:link w:val="FootnoteTextChar"/>
    <w:unhideWhenUsed/>
    <w:qFormat/>
    <w:rsid w:val="00330DA5"/>
    <w:pPr>
      <w:spacing w:after="0" w:line="240" w:lineRule="auto"/>
    </w:pPr>
    <w:rPr>
      <w:rFonts w:ascii="Tahoma" w:eastAsia="Calibri" w:hAnsi="Tahoma"/>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f Char"/>
    <w:link w:val="FootnoteText"/>
    <w:uiPriority w:val="99"/>
    <w:rsid w:val="00330DA5"/>
    <w:rPr>
      <w:rFonts w:ascii="Tahoma" w:eastAsia="Calibri" w:hAnsi="Tahoma"/>
      <w:sz w:val="20"/>
      <w:szCs w:val="20"/>
    </w:rPr>
  </w:style>
  <w:style w:type="character" w:styleId="FootnoteReference">
    <w:name w:val="footnote reference"/>
    <w:aliases w:val="Footnote Reference1,Footnotes refss,ftref,16 Point,Superscript 6 Point,Ref,de nota al pie,Footnote Reference Number,BVI fnr,BVI fnr Car Car,BVI fnr Car,BVI fnr Car Car Car Car,BVI fnr Car Car Car Car Char,BVI fnr Char Char,BVI fnr Ch"/>
    <w:link w:val="Char2"/>
    <w:unhideWhenUsed/>
    <w:qFormat/>
    <w:rsid w:val="00330DA5"/>
    <w:rPr>
      <w:vertAlign w:val="superscript"/>
    </w:rPr>
  </w:style>
  <w:style w:type="character" w:customStyle="1" w:styleId="CommentTextChar">
    <w:name w:val="Comment Text Char"/>
    <w:link w:val="CommentText"/>
    <w:uiPriority w:val="99"/>
    <w:rsid w:val="00330DA5"/>
    <w:rPr>
      <w:rFonts w:ascii="Tahoma" w:eastAsia="Calibri" w:hAnsi="Tahoma"/>
      <w:sz w:val="20"/>
      <w:szCs w:val="20"/>
    </w:rPr>
  </w:style>
  <w:style w:type="paragraph" w:styleId="CommentText">
    <w:name w:val="annotation text"/>
    <w:basedOn w:val="Normal"/>
    <w:link w:val="CommentTextChar"/>
    <w:uiPriority w:val="99"/>
    <w:unhideWhenUsed/>
    <w:rsid w:val="00330DA5"/>
    <w:pPr>
      <w:spacing w:after="0" w:line="240" w:lineRule="auto"/>
    </w:pPr>
    <w:rPr>
      <w:rFonts w:ascii="Tahoma" w:eastAsia="Calibri" w:hAnsi="Tahoma"/>
      <w:sz w:val="20"/>
      <w:szCs w:val="20"/>
    </w:rPr>
  </w:style>
  <w:style w:type="character" w:customStyle="1" w:styleId="CommentSubjectChar">
    <w:name w:val="Comment Subject Char"/>
    <w:link w:val="CommentSubject"/>
    <w:uiPriority w:val="99"/>
    <w:semiHidden/>
    <w:rsid w:val="00330DA5"/>
    <w:rPr>
      <w:rFonts w:ascii="Tahoma" w:eastAsia="Calibri" w:hAnsi="Tahoma"/>
      <w:b/>
      <w:bCs/>
      <w:sz w:val="20"/>
      <w:szCs w:val="20"/>
    </w:rPr>
  </w:style>
  <w:style w:type="paragraph" w:styleId="CommentSubject">
    <w:name w:val="annotation subject"/>
    <w:basedOn w:val="CommentText"/>
    <w:next w:val="CommentText"/>
    <w:link w:val="CommentSubjectChar"/>
    <w:uiPriority w:val="99"/>
    <w:semiHidden/>
    <w:unhideWhenUsed/>
    <w:rsid w:val="00330DA5"/>
    <w:rPr>
      <w:b/>
      <w:bCs/>
    </w:rPr>
  </w:style>
  <w:style w:type="paragraph" w:styleId="BalloonText">
    <w:name w:val="Balloon Text"/>
    <w:basedOn w:val="Normal"/>
    <w:link w:val="BalloonTextChar"/>
    <w:uiPriority w:val="99"/>
    <w:semiHidden/>
    <w:unhideWhenUsed/>
    <w:rsid w:val="00330DA5"/>
    <w:pPr>
      <w:spacing w:after="0" w:line="240" w:lineRule="auto"/>
    </w:pPr>
    <w:rPr>
      <w:rFonts w:ascii="Segoe UI" w:eastAsia="Calibri" w:hAnsi="Segoe UI" w:cs="Segoe UI"/>
      <w:sz w:val="18"/>
      <w:szCs w:val="18"/>
    </w:rPr>
  </w:style>
  <w:style w:type="character" w:customStyle="1" w:styleId="BalloonTextChar">
    <w:name w:val="Balloon Text Char"/>
    <w:link w:val="BalloonText"/>
    <w:uiPriority w:val="99"/>
    <w:semiHidden/>
    <w:rsid w:val="00330DA5"/>
    <w:rPr>
      <w:rFonts w:ascii="Segoe UI" w:eastAsia="Calibri" w:hAnsi="Segoe UI" w:cs="Segoe UI"/>
      <w:sz w:val="18"/>
      <w:szCs w:val="18"/>
    </w:rPr>
  </w:style>
  <w:style w:type="paragraph" w:styleId="Header">
    <w:name w:val="header"/>
    <w:basedOn w:val="Normal"/>
    <w:link w:val="Head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HeaderChar">
    <w:name w:val="Header Char"/>
    <w:link w:val="Header"/>
    <w:uiPriority w:val="99"/>
    <w:rsid w:val="00330DA5"/>
    <w:rPr>
      <w:rFonts w:ascii="Tahoma" w:eastAsia="Calibri" w:hAnsi="Tahoma"/>
    </w:rPr>
  </w:style>
  <w:style w:type="paragraph" w:styleId="Footer">
    <w:name w:val="footer"/>
    <w:basedOn w:val="Normal"/>
    <w:link w:val="FooterChar"/>
    <w:uiPriority w:val="99"/>
    <w:unhideWhenUsed/>
    <w:rsid w:val="00330DA5"/>
    <w:pPr>
      <w:tabs>
        <w:tab w:val="center" w:pos="4680"/>
        <w:tab w:val="right" w:pos="9360"/>
      </w:tabs>
      <w:spacing w:after="0" w:line="240" w:lineRule="auto"/>
    </w:pPr>
    <w:rPr>
      <w:rFonts w:ascii="Tahoma" w:eastAsia="Calibri" w:hAnsi="Tahoma"/>
    </w:rPr>
  </w:style>
  <w:style w:type="character" w:customStyle="1" w:styleId="FooterChar">
    <w:name w:val="Footer Char"/>
    <w:link w:val="Footer"/>
    <w:uiPriority w:val="99"/>
    <w:rsid w:val="00330DA5"/>
    <w:rPr>
      <w:rFonts w:ascii="Tahoma" w:eastAsia="Calibri" w:hAnsi="Tahoma"/>
    </w:rPr>
  </w:style>
  <w:style w:type="paragraph" w:styleId="ListParagraph">
    <w:name w:val="List Paragraph"/>
    <w:basedOn w:val="Normal"/>
    <w:uiPriority w:val="34"/>
    <w:qFormat/>
    <w:rsid w:val="00330DA5"/>
    <w:pPr>
      <w:spacing w:after="0" w:line="240" w:lineRule="auto"/>
      <w:ind w:left="720"/>
      <w:contextualSpacing/>
    </w:pPr>
    <w:rPr>
      <w:rFonts w:ascii="Tahoma" w:eastAsia="Calibri" w:hAnsi="Tahoma"/>
    </w:rPr>
  </w:style>
  <w:style w:type="paragraph" w:styleId="TOCHeading">
    <w:name w:val="TOC Heading"/>
    <w:basedOn w:val="Heading1"/>
    <w:next w:val="Normal"/>
    <w:uiPriority w:val="39"/>
    <w:unhideWhenUsed/>
    <w:qFormat/>
    <w:rsid w:val="00330DA5"/>
    <w:pPr>
      <w:keepNext/>
      <w:keepLines/>
      <w:spacing w:before="240" w:after="0" w:line="259" w:lineRule="auto"/>
      <w:outlineLvl w:val="9"/>
    </w:pPr>
    <w:rPr>
      <w:rFonts w:eastAsia="Times New Roman" w:cs="Times New Roman"/>
      <w:b w:val="0"/>
      <w:color w:val="365F91"/>
      <w:szCs w:val="32"/>
      <w:lang w:val="en-US"/>
    </w:rPr>
  </w:style>
  <w:style w:type="paragraph" w:styleId="TOC1">
    <w:name w:val="toc 1"/>
    <w:basedOn w:val="Normal"/>
    <w:next w:val="Normal"/>
    <w:autoRedefine/>
    <w:uiPriority w:val="39"/>
    <w:unhideWhenUsed/>
    <w:rsid w:val="00330DA5"/>
    <w:pPr>
      <w:spacing w:after="100" w:line="240" w:lineRule="auto"/>
    </w:pPr>
    <w:rPr>
      <w:rFonts w:ascii="Tahoma" w:hAnsi="Tahoma"/>
    </w:rPr>
  </w:style>
  <w:style w:type="paragraph" w:styleId="NormalWeb">
    <w:name w:val="Normal (Web)"/>
    <w:basedOn w:val="Normal"/>
    <w:uiPriority w:val="99"/>
    <w:semiHidden/>
    <w:unhideWhenUsed/>
    <w:rsid w:val="00330DA5"/>
    <w:pPr>
      <w:spacing w:before="100" w:beforeAutospacing="1" w:after="100" w:afterAutospacing="1" w:line="240" w:lineRule="auto"/>
    </w:pPr>
    <w:rPr>
      <w:rFonts w:ascii="Times New Roman" w:hAnsi="Times New Roman"/>
      <w:sz w:val="24"/>
      <w:szCs w:val="24"/>
    </w:rPr>
  </w:style>
  <w:style w:type="paragraph" w:customStyle="1" w:styleId="Body">
    <w:name w:val="Body"/>
    <w:rsid w:val="00330D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il">
    <w:name w:val="il"/>
    <w:basedOn w:val="DefaultParagraphFont"/>
    <w:rsid w:val="00330DA5"/>
  </w:style>
  <w:style w:type="character" w:styleId="FollowedHyperlink">
    <w:name w:val="FollowedHyperlink"/>
    <w:uiPriority w:val="99"/>
    <w:semiHidden/>
    <w:unhideWhenUsed/>
    <w:rsid w:val="00330DA5"/>
    <w:rPr>
      <w:color w:val="800080"/>
      <w:u w:val="single"/>
    </w:rPr>
  </w:style>
  <w:style w:type="character" w:customStyle="1" w:styleId="m-165795961064871746gmail-m8729569584784105205gmail-m-7010149880943729094gmail-shorttext">
    <w:name w:val="m_-165795961064871746gmail-m_8729569584784105205gmail-m_-7010149880943729094gmail-shorttext"/>
    <w:basedOn w:val="DefaultParagraphFont"/>
    <w:rsid w:val="00330DA5"/>
  </w:style>
  <w:style w:type="character" w:customStyle="1" w:styleId="im">
    <w:name w:val="im"/>
    <w:basedOn w:val="DefaultParagraphFont"/>
    <w:rsid w:val="00330DA5"/>
  </w:style>
  <w:style w:type="table" w:styleId="TableGrid">
    <w:name w:val="Table Grid"/>
    <w:basedOn w:val="TableNormal"/>
    <w:uiPriority w:val="39"/>
    <w:rsid w:val="00330DA5"/>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4E69FB"/>
    <w:pPr>
      <w:tabs>
        <w:tab w:val="left" w:pos="880"/>
        <w:tab w:val="right" w:pos="9360"/>
      </w:tabs>
      <w:spacing w:after="0" w:line="240" w:lineRule="auto"/>
    </w:pPr>
    <w:rPr>
      <w:rFonts w:ascii="Tahoma" w:eastAsia="Calibri" w:hAnsi="Tahoma"/>
    </w:rPr>
  </w:style>
  <w:style w:type="paragraph" w:styleId="Title">
    <w:name w:val="Title"/>
    <w:basedOn w:val="Normal"/>
    <w:next w:val="Normal"/>
    <w:link w:val="TitleChar"/>
    <w:uiPriority w:val="10"/>
    <w:qFormat/>
    <w:rsid w:val="008310A1"/>
    <w:pPr>
      <w:spacing w:after="0" w:line="240" w:lineRule="auto"/>
      <w:jc w:val="center"/>
    </w:pPr>
    <w:rPr>
      <w:rFonts w:eastAsia="Calibri" w:cs="Arial"/>
      <w:b/>
      <w:caps/>
      <w:color w:val="003152"/>
      <w:sz w:val="48"/>
      <w:szCs w:val="36"/>
      <w:lang w:val="en-GB"/>
    </w:rPr>
  </w:style>
  <w:style w:type="character" w:customStyle="1" w:styleId="TitleChar">
    <w:name w:val="Title Char"/>
    <w:link w:val="Title"/>
    <w:uiPriority w:val="10"/>
    <w:rsid w:val="008310A1"/>
    <w:rPr>
      <w:rFonts w:ascii="Cambria" w:eastAsia="Calibri" w:hAnsi="Cambria" w:cs="Arial"/>
      <w:b/>
      <w:caps/>
      <w:color w:val="003152"/>
      <w:sz w:val="48"/>
      <w:szCs w:val="36"/>
      <w:lang w:val="en-GB"/>
    </w:rPr>
  </w:style>
  <w:style w:type="paragraph" w:styleId="NoSpacing">
    <w:name w:val="No Spacing"/>
    <w:uiPriority w:val="1"/>
    <w:qFormat/>
    <w:rsid w:val="00330DA5"/>
    <w:pPr>
      <w:jc w:val="both"/>
    </w:pPr>
    <w:rPr>
      <w:rFonts w:ascii="Tahoma" w:eastAsia="Calibri" w:hAnsi="Tahoma"/>
      <w:sz w:val="22"/>
      <w:szCs w:val="22"/>
    </w:rPr>
  </w:style>
  <w:style w:type="paragraph" w:customStyle="1" w:styleId="Char2">
    <w:name w:val="Char2"/>
    <w:basedOn w:val="Normal"/>
    <w:link w:val="FootnoteReference"/>
    <w:uiPriority w:val="99"/>
    <w:rsid w:val="00C759F2"/>
    <w:pPr>
      <w:spacing w:after="160" w:line="240" w:lineRule="exact"/>
    </w:pPr>
    <w:rPr>
      <w:vertAlign w:val="superscript"/>
    </w:rPr>
  </w:style>
  <w:style w:type="paragraph" w:customStyle="1" w:styleId="pprag2-notoc">
    <w:name w:val="pprag2 - no toc"/>
    <w:basedOn w:val="Heading3"/>
    <w:qFormat/>
    <w:rsid w:val="00CB3762"/>
    <w:pPr>
      <w:keepLines w:val="0"/>
      <w:numPr>
        <w:ilvl w:val="1"/>
        <w:numId w:val="1"/>
      </w:numPr>
      <w:spacing w:before="0" w:after="60" w:line="360" w:lineRule="auto"/>
    </w:pPr>
    <w:rPr>
      <w:rFonts w:ascii="Times New Roman" w:hAnsi="Times New Roman"/>
      <w:color w:val="auto"/>
      <w:szCs w:val="26"/>
      <w:lang w:val="en-GB" w:eastAsia="en-GB"/>
    </w:rPr>
  </w:style>
  <w:style w:type="paragraph" w:customStyle="1" w:styleId="Heading4a">
    <w:name w:val="Heading 4a"/>
    <w:basedOn w:val="Heading4"/>
    <w:qFormat/>
    <w:rsid w:val="00CB3762"/>
    <w:pPr>
      <w:keepLines w:val="0"/>
      <w:numPr>
        <w:ilvl w:val="2"/>
        <w:numId w:val="1"/>
      </w:numPr>
      <w:spacing w:before="0" w:after="60" w:line="360" w:lineRule="auto"/>
    </w:pPr>
    <w:rPr>
      <w:rFonts w:ascii="Times New Roman" w:hAnsi="Times New Roman"/>
      <w:bCs w:val="0"/>
      <w:i w:val="0"/>
      <w:iCs w:val="0"/>
      <w:color w:val="auto"/>
      <w:sz w:val="24"/>
      <w:szCs w:val="26"/>
      <w:lang w:val="en-GB" w:eastAsia="en-GB"/>
    </w:rPr>
  </w:style>
  <w:style w:type="character" w:customStyle="1" w:styleId="Heading3Char">
    <w:name w:val="Heading 3 Char"/>
    <w:link w:val="Heading3"/>
    <w:uiPriority w:val="9"/>
    <w:rsid w:val="00C61E45"/>
    <w:rPr>
      <w:rFonts w:ascii="Cambria" w:hAnsi="Cambria"/>
      <w:b/>
      <w:bCs/>
      <w:color w:val="4F97A3"/>
      <w:sz w:val="24"/>
      <w:szCs w:val="22"/>
    </w:rPr>
  </w:style>
  <w:style w:type="character" w:customStyle="1" w:styleId="Heading4Char">
    <w:name w:val="Heading 4 Char"/>
    <w:link w:val="Heading4"/>
    <w:uiPriority w:val="9"/>
    <w:rsid w:val="00CB3762"/>
    <w:rPr>
      <w:rFonts w:ascii="Cambria" w:eastAsia="Times New Roman" w:hAnsi="Cambria" w:cs="Times New Roman"/>
      <w:b/>
      <w:bCs/>
      <w:i/>
      <w:iCs/>
      <w:color w:val="4F81BD"/>
    </w:rPr>
  </w:style>
  <w:style w:type="paragraph" w:customStyle="1" w:styleId="Default">
    <w:name w:val="Default"/>
    <w:rsid w:val="00E40D41"/>
    <w:pPr>
      <w:autoSpaceDE w:val="0"/>
      <w:autoSpaceDN w:val="0"/>
      <w:adjustRightInd w:val="0"/>
    </w:pPr>
    <w:rPr>
      <w:rFonts w:ascii="Arial" w:hAnsi="Arial" w:cs="Arial"/>
      <w:color w:val="000000"/>
      <w:sz w:val="24"/>
      <w:szCs w:val="24"/>
    </w:rPr>
  </w:style>
  <w:style w:type="paragraph" w:styleId="TOC3">
    <w:name w:val="toc 3"/>
    <w:basedOn w:val="Normal"/>
    <w:next w:val="Normal"/>
    <w:autoRedefine/>
    <w:uiPriority w:val="39"/>
    <w:unhideWhenUsed/>
    <w:rsid w:val="00F95885"/>
    <w:pPr>
      <w:tabs>
        <w:tab w:val="right" w:leader="dot" w:pos="9350"/>
      </w:tabs>
      <w:spacing w:after="100"/>
      <w:ind w:left="440"/>
    </w:pPr>
    <w:rPr>
      <w:noProof/>
    </w:rPr>
  </w:style>
  <w:style w:type="paragraph" w:styleId="Subtitle">
    <w:name w:val="Subtitle"/>
    <w:basedOn w:val="Normal"/>
    <w:next w:val="Normal"/>
    <w:link w:val="SubtitleChar"/>
    <w:uiPriority w:val="11"/>
    <w:qFormat/>
    <w:rsid w:val="000C3BAC"/>
    <w:pPr>
      <w:numPr>
        <w:ilvl w:val="1"/>
      </w:numPr>
      <w:jc w:val="center"/>
    </w:pPr>
    <w:rPr>
      <w:b/>
      <w:iCs/>
      <w:color w:val="4BACC6"/>
      <w:spacing w:val="15"/>
      <w:sz w:val="36"/>
      <w:szCs w:val="24"/>
    </w:rPr>
  </w:style>
  <w:style w:type="character" w:customStyle="1" w:styleId="SubtitleChar">
    <w:name w:val="Subtitle Char"/>
    <w:link w:val="Subtitle"/>
    <w:uiPriority w:val="11"/>
    <w:rsid w:val="000C3BAC"/>
    <w:rPr>
      <w:rFonts w:ascii="Cambria" w:hAnsi="Cambria"/>
      <w:b/>
      <w:iCs/>
      <w:color w:val="4BACC6"/>
      <w:spacing w:val="15"/>
      <w:sz w:val="36"/>
      <w:szCs w:val="24"/>
    </w:rPr>
  </w:style>
  <w:style w:type="character" w:styleId="CommentReference">
    <w:name w:val="annotation reference"/>
    <w:uiPriority w:val="99"/>
    <w:semiHidden/>
    <w:unhideWhenUsed/>
    <w:rsid w:val="00B16529"/>
    <w:rPr>
      <w:sz w:val="16"/>
      <w:szCs w:val="16"/>
    </w:rPr>
  </w:style>
  <w:style w:type="character" w:customStyle="1" w:styleId="UnresolvedMention1">
    <w:name w:val="Unresolved Mention1"/>
    <w:uiPriority w:val="99"/>
    <w:semiHidden/>
    <w:unhideWhenUsed/>
    <w:rsid w:val="00C459B2"/>
    <w:rPr>
      <w:color w:val="808080"/>
      <w:shd w:val="clear" w:color="auto" w:fill="E6E6E6"/>
    </w:rPr>
  </w:style>
  <w:style w:type="character" w:customStyle="1" w:styleId="UnresolvedMention2">
    <w:name w:val="Unresolved Mention2"/>
    <w:uiPriority w:val="99"/>
    <w:semiHidden/>
    <w:unhideWhenUsed/>
    <w:rsid w:val="00C459B2"/>
    <w:rPr>
      <w:color w:val="605E5C"/>
      <w:shd w:val="clear" w:color="auto" w:fill="E1DFDD"/>
    </w:rPr>
  </w:style>
  <w:style w:type="paragraph" w:styleId="Revision">
    <w:name w:val="Revision"/>
    <w:hidden/>
    <w:uiPriority w:val="99"/>
    <w:semiHidden/>
    <w:rsid w:val="00C459B2"/>
    <w:rPr>
      <w:rFonts w:eastAsia="Calibri" w:cs="Arial"/>
      <w:sz w:val="22"/>
      <w:szCs w:val="22"/>
    </w:rPr>
  </w:style>
  <w:style w:type="character" w:customStyle="1" w:styleId="UnresolvedMention3">
    <w:name w:val="Unresolved Mention3"/>
    <w:uiPriority w:val="99"/>
    <w:semiHidden/>
    <w:unhideWhenUsed/>
    <w:rsid w:val="00C459B2"/>
    <w:rPr>
      <w:color w:val="605E5C"/>
      <w:shd w:val="clear" w:color="auto" w:fill="E1DFDD"/>
    </w:rPr>
  </w:style>
  <w:style w:type="character" w:customStyle="1" w:styleId="UnresolvedMention4">
    <w:name w:val="Unresolved Mention4"/>
    <w:uiPriority w:val="99"/>
    <w:semiHidden/>
    <w:unhideWhenUsed/>
    <w:rsid w:val="00C459B2"/>
    <w:rPr>
      <w:color w:val="605E5C"/>
      <w:shd w:val="clear" w:color="auto" w:fill="E1DFDD"/>
    </w:rPr>
  </w:style>
  <w:style w:type="table" w:customStyle="1" w:styleId="GridTable41">
    <w:name w:val="Grid Tab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UnresolvedMention5">
    <w:name w:val="Unresolved Mention5"/>
    <w:uiPriority w:val="99"/>
    <w:semiHidden/>
    <w:unhideWhenUsed/>
    <w:rsid w:val="00C459B2"/>
    <w:rPr>
      <w:color w:val="605E5C"/>
      <w:shd w:val="clear" w:color="auto" w:fill="E1DFDD"/>
    </w:rPr>
  </w:style>
  <w:style w:type="character" w:customStyle="1" w:styleId="UnresolvedMention6">
    <w:name w:val="Unresolved Mention6"/>
    <w:uiPriority w:val="99"/>
    <w:semiHidden/>
    <w:unhideWhenUsed/>
    <w:rsid w:val="00C459B2"/>
    <w:rPr>
      <w:color w:val="605E5C"/>
      <w:shd w:val="clear" w:color="auto" w:fill="E1DFDD"/>
    </w:rPr>
  </w:style>
  <w:style w:type="table" w:customStyle="1" w:styleId="Gitternetztabelle41">
    <w:name w:val="Gitternetztabelle 41"/>
    <w:basedOn w:val="TableNormal"/>
    <w:uiPriority w:val="49"/>
    <w:rsid w:val="00C459B2"/>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normaltextrun">
    <w:name w:val="normaltextrun"/>
    <w:basedOn w:val="DefaultParagraphFont"/>
    <w:rsid w:val="00C459B2"/>
  </w:style>
  <w:style w:type="character" w:customStyle="1" w:styleId="UnresolvedMention7">
    <w:name w:val="Unresolved Mention7"/>
    <w:uiPriority w:val="99"/>
    <w:semiHidden/>
    <w:unhideWhenUsed/>
    <w:rsid w:val="00C459B2"/>
    <w:rPr>
      <w:color w:val="605E5C"/>
      <w:shd w:val="clear" w:color="auto" w:fill="E1DFDD"/>
    </w:rPr>
  </w:style>
  <w:style w:type="paragraph" w:styleId="HTMLPreformatted">
    <w:name w:val="HTML Preformatted"/>
    <w:basedOn w:val="Normal"/>
    <w:link w:val="HTMLPreformattedChar"/>
    <w:uiPriority w:val="99"/>
    <w:semiHidden/>
    <w:unhideWhenUsed/>
    <w:rsid w:val="00C459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val="en-GB" w:eastAsia="en-GB"/>
    </w:rPr>
  </w:style>
  <w:style w:type="character" w:customStyle="1" w:styleId="HTMLPreformattedChar">
    <w:name w:val="HTML Preformatted Char"/>
    <w:link w:val="HTMLPreformatted"/>
    <w:uiPriority w:val="99"/>
    <w:semiHidden/>
    <w:rsid w:val="00C459B2"/>
    <w:rPr>
      <w:rFonts w:ascii="Courier New" w:hAnsi="Courier New" w:cs="Courier New"/>
    </w:rPr>
  </w:style>
  <w:style w:type="table" w:customStyle="1" w:styleId="GridTable42">
    <w:name w:val="Grid Table 42"/>
    <w:basedOn w:val="TableNormal"/>
    <w:uiPriority w:val="49"/>
    <w:rsid w:val="001C0E54"/>
    <w:rPr>
      <w:rFonts w:eastAsia="Calibri" w:cs="Arial"/>
      <w:sz w:val="22"/>
      <w:szCs w:val="22"/>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59967">
      <w:bodyDiv w:val="1"/>
      <w:marLeft w:val="0"/>
      <w:marRight w:val="0"/>
      <w:marTop w:val="0"/>
      <w:marBottom w:val="0"/>
      <w:divBdr>
        <w:top w:val="none" w:sz="0" w:space="0" w:color="auto"/>
        <w:left w:val="none" w:sz="0" w:space="0" w:color="auto"/>
        <w:bottom w:val="none" w:sz="0" w:space="0" w:color="auto"/>
        <w:right w:val="none" w:sz="0" w:space="0" w:color="auto"/>
      </w:divBdr>
    </w:div>
    <w:div w:id="810824978">
      <w:bodyDiv w:val="1"/>
      <w:marLeft w:val="0"/>
      <w:marRight w:val="0"/>
      <w:marTop w:val="0"/>
      <w:marBottom w:val="0"/>
      <w:divBdr>
        <w:top w:val="none" w:sz="0" w:space="0" w:color="auto"/>
        <w:left w:val="none" w:sz="0" w:space="0" w:color="auto"/>
        <w:bottom w:val="none" w:sz="0" w:space="0" w:color="auto"/>
        <w:right w:val="none" w:sz="0" w:space="0" w:color="auto"/>
      </w:divBdr>
      <w:divsChild>
        <w:div w:id="445347823">
          <w:marLeft w:val="0"/>
          <w:marRight w:val="0"/>
          <w:marTop w:val="0"/>
          <w:marBottom w:val="0"/>
          <w:divBdr>
            <w:top w:val="none" w:sz="0" w:space="0" w:color="auto"/>
            <w:left w:val="none" w:sz="0" w:space="0" w:color="auto"/>
            <w:bottom w:val="none" w:sz="0" w:space="0" w:color="auto"/>
            <w:right w:val="none" w:sz="0" w:space="0" w:color="auto"/>
          </w:divBdr>
          <w:divsChild>
            <w:div w:id="176772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8599">
      <w:bodyDiv w:val="1"/>
      <w:marLeft w:val="0"/>
      <w:marRight w:val="0"/>
      <w:marTop w:val="0"/>
      <w:marBottom w:val="0"/>
      <w:divBdr>
        <w:top w:val="none" w:sz="0" w:space="0" w:color="auto"/>
        <w:left w:val="none" w:sz="0" w:space="0" w:color="auto"/>
        <w:bottom w:val="none" w:sz="0" w:space="0" w:color="auto"/>
        <w:right w:val="none" w:sz="0" w:space="0" w:color="auto"/>
      </w:divBdr>
    </w:div>
    <w:div w:id="120294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uroparl.europa.eu/RegData/etudes/BRIE/2018/625139/EPRS_BRI(2018)625139_EN.pdf" TargetMode="External"/><Relationship Id="rId18" Type="http://schemas.openxmlformats.org/officeDocument/2006/relationships/hyperlink" Target="https://reactor.org.mk/wp-content/uploads/2021/06/1.2.-Budget-Proposal-Form-v1.xls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womensrightscenter.com" TargetMode="External"/><Relationship Id="rId17" Type="http://schemas.openxmlformats.org/officeDocument/2006/relationships/hyperlink" Target="mailto:grants@reactor.org.mk" TargetMode="External"/><Relationship Id="rId2" Type="http://schemas.openxmlformats.org/officeDocument/2006/relationships/numbering" Target="numbering.xml"/><Relationship Id="rId16" Type="http://schemas.openxmlformats.org/officeDocument/2006/relationships/hyperlink" Target="https://kvinnatillkvinna.org/publications/womens-rights-organisations-at-the-center-of-implementation-of-the-eu-gender-action-plan-3-2021-202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ightsforall.ba/b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international-partnerships/system/files/join_2020_17_en_final.pdf" TargetMode="External"/><Relationship Id="rId23" Type="http://schemas.openxmlformats.org/officeDocument/2006/relationships/fontTable" Target="fontTable.xml"/><Relationship Id="rId10" Type="http://schemas.openxmlformats.org/officeDocument/2006/relationships/hyperlink" Target="https://awenetwork.org/" TargetMode="External"/><Relationship Id="rId19" Type="http://schemas.openxmlformats.org/officeDocument/2006/relationships/hyperlink" Target="https://reactor.org.mk/wp-content/uploads/2021/06/1.3.-Logical-Framework-v1.docx" TargetMode="External"/><Relationship Id="rId4" Type="http://schemas.microsoft.com/office/2007/relationships/stylesWithEffects" Target="stylesWithEffects.xml"/><Relationship Id="rId9" Type="http://schemas.openxmlformats.org/officeDocument/2006/relationships/hyperlink" Target="mailto:grants@reactor.org.mk" TargetMode="External"/><Relationship Id="rId14" Type="http://schemas.openxmlformats.org/officeDocument/2006/relationships/hyperlink" Target="https://www.seesac.org/f/img/File/Res/Gender-and-Security-Resources/EU-implementaion-of-the-UNSC-resolutions-Women-639.pdf"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s://kvinnatillkvinna.org/publications/womens-rights-organisations-at-the-center-of-implementation-of-the-eu-gender-action-plan-3-2021-202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38F70-CDBF-4572-AEE9-A450E298E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5180</Words>
  <Characters>29531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Aleksandra&amp;Katerina</cp:lastModifiedBy>
  <cp:revision>3</cp:revision>
  <dcterms:created xsi:type="dcterms:W3CDTF">2021-06-28T15:26:00Z</dcterms:created>
  <dcterms:modified xsi:type="dcterms:W3CDTF">2021-06-28T17:36:00Z</dcterms:modified>
</cp:coreProperties>
</file>