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7923E" w14:textId="77777777" w:rsidR="001C0E54" w:rsidRDefault="001C0E54" w:rsidP="00AC76CC">
      <w:pPr>
        <w:pStyle w:val="Title"/>
      </w:pPr>
    </w:p>
    <w:p w14:paraId="3269F671" w14:textId="30A425AD" w:rsidR="001C0E54" w:rsidRPr="00E7780E" w:rsidRDefault="00846A0C" w:rsidP="00AC76CC">
      <w:pPr>
        <w:pStyle w:val="Title"/>
      </w:pPr>
      <w:r>
        <w:rPr>
          <w:lang w:val="mk-MK"/>
        </w:rPr>
        <w:t xml:space="preserve">Повик за доделување грантови </w:t>
      </w:r>
    </w:p>
    <w:p w14:paraId="2620185B" w14:textId="77777777" w:rsidR="001C0E54" w:rsidRPr="00E7780E" w:rsidRDefault="001C0E54" w:rsidP="001C0E54">
      <w:pPr>
        <w:spacing w:after="160"/>
        <w:rPr>
          <w:rFonts w:eastAsia="Calibri" w:cs="Tahoma"/>
          <w:lang w:val="en-GB"/>
        </w:rPr>
      </w:pPr>
    </w:p>
    <w:p w14:paraId="38532397" w14:textId="6DA7F32E" w:rsidR="001C0E54" w:rsidRPr="00E7780E" w:rsidRDefault="00846A0C" w:rsidP="001C0E54">
      <w:pPr>
        <w:jc w:val="center"/>
        <w:rPr>
          <w:rFonts w:cs="Tahoma"/>
          <w:b/>
          <w:color w:val="003152"/>
          <w:sz w:val="28"/>
          <w:szCs w:val="28"/>
          <w:lang w:val="en-GB"/>
        </w:rPr>
      </w:pPr>
      <w:r>
        <w:rPr>
          <w:rFonts w:cs="Tahoma"/>
          <w:b/>
          <w:color w:val="003152"/>
          <w:sz w:val="28"/>
          <w:szCs w:val="28"/>
          <w:lang w:val="mk-MK"/>
        </w:rPr>
        <w:t>Објавен во рамки на проектот</w:t>
      </w:r>
      <w:r w:rsidR="001C0E54" w:rsidRPr="00E7780E">
        <w:rPr>
          <w:rFonts w:cs="Tahoma"/>
          <w:b/>
          <w:color w:val="003152"/>
          <w:sz w:val="28"/>
          <w:szCs w:val="28"/>
          <w:lang w:val="en-GB"/>
        </w:rPr>
        <w:t xml:space="preserve">: </w:t>
      </w:r>
    </w:p>
    <w:p w14:paraId="68892B19" w14:textId="132E51D7" w:rsidR="001C0E54" w:rsidRPr="00E7780E" w:rsidRDefault="001C0E54" w:rsidP="00AC76CC">
      <w:pPr>
        <w:pStyle w:val="Subtitle"/>
        <w:rPr>
          <w:lang w:val="en-GB"/>
        </w:rPr>
      </w:pPr>
      <w:r w:rsidRPr="00E7780E">
        <w:rPr>
          <w:lang w:val="en-GB"/>
        </w:rPr>
        <w:t>“</w:t>
      </w:r>
      <w:r w:rsidR="00491968">
        <w:rPr>
          <w:lang w:val="mk-MK"/>
        </w:rPr>
        <w:t xml:space="preserve">Унапредување на родовата еднаквост преку процесот на пристапување во ЕУ“ </w:t>
      </w:r>
    </w:p>
    <w:p w14:paraId="2B5BCAE3" w14:textId="7083F8D7" w:rsidR="00846A0C" w:rsidRDefault="00846A0C" w:rsidP="001C0E54">
      <w:pPr>
        <w:jc w:val="center"/>
        <w:rPr>
          <w:rFonts w:cs="Tahoma"/>
          <w:b/>
          <w:color w:val="003152"/>
          <w:sz w:val="28"/>
          <w:szCs w:val="28"/>
          <w:lang w:val="mk-MK"/>
        </w:rPr>
      </w:pPr>
      <w:r>
        <w:rPr>
          <w:rFonts w:cs="Tahoma"/>
          <w:b/>
          <w:color w:val="003152"/>
          <w:sz w:val="28"/>
          <w:szCs w:val="28"/>
          <w:lang w:val="mk-MK"/>
        </w:rPr>
        <w:t xml:space="preserve">финансиран од Европската унија, со ко-финансирање од Шведската агенција за меѓународна соработка и развој </w:t>
      </w:r>
    </w:p>
    <w:p w14:paraId="58D69541" w14:textId="77777777" w:rsidR="001C0E54" w:rsidRPr="00E7780E" w:rsidRDefault="001C0E54" w:rsidP="001C0E54">
      <w:pPr>
        <w:rPr>
          <w:rFonts w:cs="Tahoma"/>
          <w:b/>
          <w:sz w:val="28"/>
          <w:lang w:val="en-GB"/>
        </w:rPr>
      </w:pPr>
    </w:p>
    <w:p w14:paraId="3B28B24F" w14:textId="77777777" w:rsidR="001C0E54" w:rsidRPr="00E7780E" w:rsidRDefault="001C0E54" w:rsidP="001C0E54">
      <w:pPr>
        <w:rPr>
          <w:rFonts w:cs="Tahoma"/>
          <w:b/>
          <w:sz w:val="28"/>
          <w:lang w:val="en-GB"/>
        </w:rPr>
      </w:pPr>
    </w:p>
    <w:p w14:paraId="234D566B" w14:textId="77777777" w:rsidR="001C0E54" w:rsidRPr="00E7780E" w:rsidRDefault="001C0E54" w:rsidP="001C0E54">
      <w:pPr>
        <w:rPr>
          <w:rFonts w:cs="Tahoma"/>
          <w:b/>
          <w:sz w:val="28"/>
          <w:lang w:val="en-GB"/>
        </w:rPr>
      </w:pPr>
    </w:p>
    <w:p w14:paraId="68F918EA" w14:textId="77777777" w:rsidR="001C0E54" w:rsidRPr="00E7780E" w:rsidRDefault="001C0E54" w:rsidP="001C0E54">
      <w:pPr>
        <w:rPr>
          <w:rFonts w:cs="Tahoma"/>
          <w:b/>
          <w:sz w:val="28"/>
          <w:lang w:val="en-GB"/>
        </w:rPr>
      </w:pPr>
    </w:p>
    <w:p w14:paraId="373DC53D" w14:textId="1295FCDC" w:rsidR="001C0E54" w:rsidRPr="00E7780E" w:rsidRDefault="001C0E54" w:rsidP="001C0E54">
      <w:pPr>
        <w:spacing w:before="240" w:after="240"/>
        <w:ind w:left="2880"/>
        <w:jc w:val="left"/>
        <w:rPr>
          <w:rFonts w:eastAsia="Calibri" w:cs="Arial"/>
          <w:b/>
          <w:bCs/>
          <w:color w:val="FF0000"/>
          <w:sz w:val="28"/>
          <w:szCs w:val="28"/>
          <w:lang w:val="en-GB"/>
        </w:rPr>
      </w:pPr>
      <w:bookmarkStart w:id="0" w:name="_Hlk69571040"/>
      <w:r w:rsidRPr="00BD7D67">
        <w:rPr>
          <w:rFonts w:eastAsia="Calibri" w:cs="Arial"/>
          <w:b/>
          <w:bCs/>
          <w:color w:val="4BACC6"/>
          <w:sz w:val="28"/>
          <w:szCs w:val="28"/>
          <w:lang w:val="en-GB"/>
        </w:rPr>
        <w:t xml:space="preserve">     </w:t>
      </w:r>
      <w:r w:rsidR="00846A0C">
        <w:rPr>
          <w:rFonts w:eastAsia="Calibri" w:cs="Arial"/>
          <w:b/>
          <w:bCs/>
          <w:color w:val="003152"/>
          <w:sz w:val="28"/>
          <w:szCs w:val="28"/>
          <w:lang w:val="mk-MK"/>
        </w:rPr>
        <w:t>Објавен</w:t>
      </w:r>
      <w:r w:rsidRPr="00BD7D67">
        <w:rPr>
          <w:rFonts w:eastAsia="Calibri" w:cs="Arial"/>
          <w:b/>
          <w:bCs/>
          <w:color w:val="003152"/>
          <w:sz w:val="28"/>
          <w:szCs w:val="28"/>
          <w:lang w:val="en-GB"/>
        </w:rPr>
        <w:t>:</w:t>
      </w:r>
      <w:r w:rsidRPr="00E7780E">
        <w:rPr>
          <w:rFonts w:eastAsia="Calibri" w:cs="Arial"/>
          <w:b/>
          <w:bCs/>
          <w:color w:val="4BACC6"/>
          <w:sz w:val="28"/>
          <w:szCs w:val="28"/>
          <w:lang w:val="en-GB"/>
        </w:rPr>
        <w:t xml:space="preserve"> </w:t>
      </w:r>
      <w:r w:rsidR="00AC76CC" w:rsidRPr="00BD7D67">
        <w:rPr>
          <w:rFonts w:eastAsia="Calibri" w:cs="Arial"/>
          <w:b/>
          <w:bCs/>
          <w:color w:val="4BACC6"/>
          <w:sz w:val="28"/>
          <w:szCs w:val="28"/>
          <w:lang w:val="en-GB"/>
        </w:rPr>
        <w:t>2</w:t>
      </w:r>
      <w:r w:rsidR="005D1CBC" w:rsidRPr="00BD7D67">
        <w:rPr>
          <w:rFonts w:eastAsia="Calibri" w:cs="Arial"/>
          <w:b/>
          <w:bCs/>
          <w:color w:val="4BACC6"/>
          <w:sz w:val="28"/>
          <w:szCs w:val="28"/>
          <w:lang w:val="en-GB"/>
        </w:rPr>
        <w:t>8</w:t>
      </w:r>
      <w:r w:rsidR="00846A0C">
        <w:rPr>
          <w:rFonts w:eastAsia="Calibri" w:cs="Arial"/>
          <w:b/>
          <w:bCs/>
          <w:color w:val="4BACC6"/>
          <w:sz w:val="28"/>
          <w:szCs w:val="28"/>
          <w:lang w:val="mk-MK"/>
        </w:rPr>
        <w:t xml:space="preserve"> јуни, 2021 год.</w:t>
      </w:r>
    </w:p>
    <w:p w14:paraId="57C49524" w14:textId="1741A272" w:rsidR="001C0E54" w:rsidRPr="00E7780E" w:rsidRDefault="00846A0C" w:rsidP="00210B92">
      <w:pPr>
        <w:spacing w:before="240" w:after="240"/>
        <w:jc w:val="left"/>
        <w:rPr>
          <w:rFonts w:eastAsia="Calibri" w:cs="Arial"/>
          <w:b/>
          <w:color w:val="FF0000"/>
          <w:sz w:val="28"/>
          <w:lang w:val="en-GB"/>
        </w:rPr>
      </w:pPr>
      <w:r>
        <w:rPr>
          <w:rFonts w:eastAsia="Calibri" w:cs="Arial"/>
          <w:b/>
          <w:color w:val="003152"/>
          <w:sz w:val="28"/>
          <w:lang w:val="mk-MK"/>
        </w:rPr>
        <w:t>Рок за поднесување апликации</w:t>
      </w:r>
      <w:r w:rsidR="001C0E54" w:rsidRPr="00BD7D67">
        <w:rPr>
          <w:rFonts w:eastAsia="Calibri" w:cs="Arial"/>
          <w:b/>
          <w:color w:val="003152"/>
          <w:sz w:val="28"/>
          <w:lang w:val="en-GB"/>
        </w:rPr>
        <w:t>:</w:t>
      </w:r>
      <w:r w:rsidR="001C0E54" w:rsidRPr="00E7780E">
        <w:rPr>
          <w:rFonts w:eastAsia="Calibri" w:cs="Arial"/>
          <w:b/>
          <w:color w:val="FF0000"/>
          <w:sz w:val="28"/>
          <w:lang w:val="en-GB"/>
        </w:rPr>
        <w:t xml:space="preserve"> </w:t>
      </w:r>
      <w:r w:rsidR="005D1CBC" w:rsidRPr="00BD7D67">
        <w:rPr>
          <w:rFonts w:eastAsia="Calibri" w:cs="Arial"/>
          <w:b/>
          <w:color w:val="4BACC6"/>
          <w:sz w:val="28"/>
          <w:lang w:val="en-GB"/>
        </w:rPr>
        <w:t>30</w:t>
      </w:r>
      <w:r>
        <w:rPr>
          <w:rFonts w:eastAsia="Calibri" w:cs="Arial"/>
          <w:b/>
          <w:color w:val="4BACC6"/>
          <w:sz w:val="28"/>
          <w:lang w:val="mk-MK"/>
        </w:rPr>
        <w:t xml:space="preserve"> јули, 202</w:t>
      </w:r>
      <w:r w:rsidR="00517271">
        <w:rPr>
          <w:rFonts w:eastAsia="Calibri" w:cs="Arial"/>
          <w:b/>
          <w:color w:val="4BACC6"/>
          <w:sz w:val="28"/>
        </w:rPr>
        <w:t>1</w:t>
      </w:r>
      <w:r>
        <w:rPr>
          <w:rFonts w:eastAsia="Calibri" w:cs="Arial"/>
          <w:b/>
          <w:color w:val="4BACC6"/>
          <w:sz w:val="28"/>
          <w:lang w:val="mk-MK"/>
        </w:rPr>
        <w:t xml:space="preserve"> год.</w:t>
      </w:r>
    </w:p>
    <w:p w14:paraId="2F8B9B9F" w14:textId="77777777" w:rsidR="00210B92" w:rsidRDefault="00210B92" w:rsidP="00210B92">
      <w:pPr>
        <w:jc w:val="left"/>
        <w:rPr>
          <w:color w:val="4BACC6"/>
          <w:lang w:val="en-GB"/>
        </w:rPr>
      </w:pPr>
    </w:p>
    <w:p w14:paraId="6049BEE8" w14:textId="121868AB" w:rsidR="001C0E54" w:rsidRPr="00E7780E" w:rsidRDefault="00210B92" w:rsidP="00210B92">
      <w:pPr>
        <w:ind w:left="1440"/>
        <w:jc w:val="left"/>
        <w:rPr>
          <w:rFonts w:eastAsia="Calibri" w:cs="Arial"/>
          <w:b/>
          <w:color w:val="A02B2D"/>
          <w:sz w:val="28"/>
          <w:lang w:val="en-GB"/>
        </w:rPr>
      </w:pPr>
      <w:r>
        <w:rPr>
          <w:color w:val="4BACC6"/>
          <w:lang w:val="en-GB"/>
        </w:rPr>
        <w:t xml:space="preserve">         </w:t>
      </w:r>
      <w:r w:rsidR="00846A0C">
        <w:rPr>
          <w:rFonts w:eastAsia="Calibri" w:cs="Arial"/>
          <w:b/>
          <w:color w:val="003152"/>
          <w:sz w:val="28"/>
          <w:lang w:val="mk-MK"/>
        </w:rPr>
        <w:t>Да се поднесат на</w:t>
      </w:r>
      <w:r w:rsidR="001C0E54" w:rsidRPr="00BD7D67">
        <w:rPr>
          <w:rFonts w:eastAsia="Calibri" w:cs="Arial"/>
          <w:b/>
          <w:color w:val="003152"/>
          <w:sz w:val="28"/>
          <w:lang w:val="en-GB"/>
        </w:rPr>
        <w:t>:</w:t>
      </w:r>
      <w:r w:rsidR="001C0E54" w:rsidRPr="00E7780E">
        <w:rPr>
          <w:rFonts w:eastAsia="Calibri" w:cs="Arial"/>
          <w:b/>
          <w:color w:val="A02B2D"/>
          <w:sz w:val="28"/>
          <w:lang w:val="en-GB"/>
        </w:rPr>
        <w:t xml:space="preserve"> </w:t>
      </w:r>
      <w:hyperlink r:id="rId9" w:history="1">
        <w:r w:rsidR="001C0E54" w:rsidRPr="00E7780E">
          <w:rPr>
            <w:rStyle w:val="Hyperlink"/>
            <w:rFonts w:eastAsia="Calibri" w:cs="Arial"/>
            <w:b/>
            <w:sz w:val="28"/>
            <w:lang w:val="en-GB"/>
          </w:rPr>
          <w:t>grants@reactor.org.mk</w:t>
        </w:r>
      </w:hyperlink>
    </w:p>
    <w:bookmarkEnd w:id="0"/>
    <w:p w14:paraId="0A05D5CD" w14:textId="56721C61" w:rsidR="00926F6F" w:rsidRDefault="00926F6F" w:rsidP="00931B5E"/>
    <w:p w14:paraId="72B7967E" w14:textId="1F8C8AF0" w:rsidR="001C0E54" w:rsidRDefault="001C0E54" w:rsidP="00931B5E"/>
    <w:p w14:paraId="6DBADD72" w14:textId="34CE4A76" w:rsidR="001C0E54" w:rsidRDefault="001C0E54" w:rsidP="00931B5E"/>
    <w:p w14:paraId="690B6802" w14:textId="75A1F814" w:rsidR="001C0E54" w:rsidRDefault="001C0E54" w:rsidP="00931B5E"/>
    <w:p w14:paraId="4CA5C663" w14:textId="2A977D39" w:rsidR="002E33C9" w:rsidRDefault="002E33C9">
      <w:pPr>
        <w:spacing w:after="0" w:line="240" w:lineRule="auto"/>
        <w:jc w:val="left"/>
      </w:pPr>
      <w:r>
        <w:br w:type="page"/>
      </w:r>
    </w:p>
    <w:p w14:paraId="1012CDC2" w14:textId="2933878D" w:rsidR="001C0E54" w:rsidRPr="00846A0C" w:rsidRDefault="00846A0C" w:rsidP="001C0E54">
      <w:pPr>
        <w:spacing w:after="160" w:line="259" w:lineRule="auto"/>
        <w:jc w:val="left"/>
        <w:rPr>
          <w:rFonts w:cs="Tahoma"/>
          <w:b/>
          <w:sz w:val="28"/>
          <w:lang w:val="mk-MK"/>
        </w:rPr>
      </w:pPr>
      <w:r>
        <w:rPr>
          <w:rFonts w:cs="Tahoma"/>
          <w:b/>
          <w:sz w:val="28"/>
          <w:lang w:val="mk-MK"/>
        </w:rPr>
        <w:lastRenderedPageBreak/>
        <w:t>СОДРЖИНА</w:t>
      </w:r>
    </w:p>
    <w:p w14:paraId="3C6C55F5" w14:textId="77777777" w:rsidR="001C0E54" w:rsidRPr="00E7780E" w:rsidRDefault="001C0E54" w:rsidP="001C0E54">
      <w:pPr>
        <w:rPr>
          <w:lang w:val="en-GB"/>
        </w:rPr>
      </w:pPr>
    </w:p>
    <w:p w14:paraId="72C46C55" w14:textId="6DB633B3" w:rsidR="00837F2E" w:rsidRDefault="001C0E54">
      <w:pPr>
        <w:pStyle w:val="TOC1"/>
        <w:tabs>
          <w:tab w:val="left" w:pos="440"/>
          <w:tab w:val="right" w:leader="dot" w:pos="9350"/>
        </w:tabs>
        <w:rPr>
          <w:rFonts w:asciiTheme="minorHAnsi" w:eastAsiaTheme="minorEastAsia" w:hAnsiTheme="minorHAnsi" w:cstheme="minorBidi"/>
          <w:noProof/>
          <w:lang w:val="en-CA" w:eastAsia="en-CA"/>
        </w:rPr>
      </w:pPr>
      <w:r w:rsidRPr="00E7780E">
        <w:rPr>
          <w:rFonts w:ascii="Cambria" w:hAnsi="Cambria"/>
          <w:lang w:val="en-GB"/>
        </w:rPr>
        <w:fldChar w:fldCharType="begin"/>
      </w:r>
      <w:r w:rsidRPr="00E7780E">
        <w:rPr>
          <w:rFonts w:ascii="Cambria" w:hAnsi="Cambria"/>
          <w:lang w:val="en-GB"/>
        </w:rPr>
        <w:instrText xml:space="preserve"> TOC \o "1-3" \h \z \u </w:instrText>
      </w:r>
      <w:r w:rsidRPr="00E7780E">
        <w:rPr>
          <w:rFonts w:ascii="Cambria" w:hAnsi="Cambria"/>
          <w:lang w:val="en-GB"/>
        </w:rPr>
        <w:fldChar w:fldCharType="separate"/>
      </w:r>
      <w:hyperlink w:anchor="_Toc75700170" w:history="1">
        <w:r w:rsidR="00837F2E" w:rsidRPr="007D269A">
          <w:rPr>
            <w:rStyle w:val="Hyperlink"/>
            <w:noProof/>
          </w:rPr>
          <w:t>1.</w:t>
        </w:r>
        <w:r w:rsidR="00837F2E">
          <w:rPr>
            <w:rFonts w:asciiTheme="minorHAnsi" w:eastAsiaTheme="minorEastAsia" w:hAnsiTheme="minorHAnsi" w:cstheme="minorBidi"/>
            <w:noProof/>
            <w:lang w:val="en-CA" w:eastAsia="en-CA"/>
          </w:rPr>
          <w:tab/>
        </w:r>
        <w:r w:rsidR="00837F2E" w:rsidRPr="007D269A">
          <w:rPr>
            <w:rStyle w:val="Hyperlink"/>
            <w:noProof/>
            <w:lang w:val="mk-MK"/>
          </w:rPr>
          <w:t>ВОВЕД</w:t>
        </w:r>
        <w:r w:rsidR="00837F2E">
          <w:rPr>
            <w:noProof/>
            <w:webHidden/>
          </w:rPr>
          <w:tab/>
        </w:r>
        <w:r w:rsidR="00837F2E">
          <w:rPr>
            <w:noProof/>
            <w:webHidden/>
          </w:rPr>
          <w:fldChar w:fldCharType="begin"/>
        </w:r>
        <w:r w:rsidR="00837F2E">
          <w:rPr>
            <w:noProof/>
            <w:webHidden/>
          </w:rPr>
          <w:instrText xml:space="preserve"> PAGEREF _Toc75700170 \h </w:instrText>
        </w:r>
        <w:r w:rsidR="00837F2E">
          <w:rPr>
            <w:noProof/>
            <w:webHidden/>
          </w:rPr>
        </w:r>
        <w:r w:rsidR="00837F2E">
          <w:rPr>
            <w:noProof/>
            <w:webHidden/>
          </w:rPr>
          <w:fldChar w:fldCharType="separate"/>
        </w:r>
        <w:r w:rsidR="00837F2E">
          <w:rPr>
            <w:noProof/>
            <w:webHidden/>
          </w:rPr>
          <w:t>3</w:t>
        </w:r>
        <w:r w:rsidR="00837F2E">
          <w:rPr>
            <w:noProof/>
            <w:webHidden/>
          </w:rPr>
          <w:fldChar w:fldCharType="end"/>
        </w:r>
      </w:hyperlink>
    </w:p>
    <w:p w14:paraId="747CDBEE" w14:textId="78C09D4A"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71" w:history="1">
        <w:r w:rsidR="00837F2E" w:rsidRPr="007D269A">
          <w:rPr>
            <w:rStyle w:val="Hyperlink"/>
            <w:noProof/>
          </w:rPr>
          <w:t>2.</w:t>
        </w:r>
        <w:r w:rsidR="00837F2E">
          <w:rPr>
            <w:rFonts w:asciiTheme="minorHAnsi" w:eastAsiaTheme="minorEastAsia" w:hAnsiTheme="minorHAnsi" w:cstheme="minorBidi"/>
            <w:noProof/>
            <w:lang w:val="en-CA" w:eastAsia="en-CA"/>
          </w:rPr>
          <w:tab/>
        </w:r>
        <w:r w:rsidR="00837F2E" w:rsidRPr="007D269A">
          <w:rPr>
            <w:rStyle w:val="Hyperlink"/>
            <w:noProof/>
            <w:lang w:val="mk-MK"/>
          </w:rPr>
          <w:t>Цел на повикот за доделување грантови</w:t>
        </w:r>
        <w:r w:rsidR="00837F2E">
          <w:rPr>
            <w:noProof/>
            <w:webHidden/>
          </w:rPr>
          <w:tab/>
        </w:r>
        <w:r w:rsidR="00837F2E">
          <w:rPr>
            <w:noProof/>
            <w:webHidden/>
          </w:rPr>
          <w:fldChar w:fldCharType="begin"/>
        </w:r>
        <w:r w:rsidR="00837F2E">
          <w:rPr>
            <w:noProof/>
            <w:webHidden/>
          </w:rPr>
          <w:instrText xml:space="preserve"> PAGEREF _Toc75700171 \h </w:instrText>
        </w:r>
        <w:r w:rsidR="00837F2E">
          <w:rPr>
            <w:noProof/>
            <w:webHidden/>
          </w:rPr>
        </w:r>
        <w:r w:rsidR="00837F2E">
          <w:rPr>
            <w:noProof/>
            <w:webHidden/>
          </w:rPr>
          <w:fldChar w:fldCharType="separate"/>
        </w:r>
        <w:r w:rsidR="00837F2E">
          <w:rPr>
            <w:noProof/>
            <w:webHidden/>
          </w:rPr>
          <w:t>6</w:t>
        </w:r>
        <w:r w:rsidR="00837F2E">
          <w:rPr>
            <w:noProof/>
            <w:webHidden/>
          </w:rPr>
          <w:fldChar w:fldCharType="end"/>
        </w:r>
      </w:hyperlink>
    </w:p>
    <w:p w14:paraId="750E3EC1" w14:textId="082CF246"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72" w:history="1">
        <w:r w:rsidR="00837F2E" w:rsidRPr="007D269A">
          <w:rPr>
            <w:rStyle w:val="Hyperlink"/>
            <w:noProof/>
          </w:rPr>
          <w:t>3.</w:t>
        </w:r>
        <w:r w:rsidR="00837F2E">
          <w:rPr>
            <w:rFonts w:asciiTheme="minorHAnsi" w:eastAsiaTheme="minorEastAsia" w:hAnsiTheme="minorHAnsi" w:cstheme="minorBidi"/>
            <w:noProof/>
            <w:lang w:val="en-CA" w:eastAsia="en-CA"/>
          </w:rPr>
          <w:tab/>
        </w:r>
        <w:r w:rsidR="00837F2E">
          <w:rPr>
            <w:rStyle w:val="Hyperlink"/>
            <w:noProof/>
            <w:lang w:val="mk-MK"/>
          </w:rPr>
          <w:t>О</w:t>
        </w:r>
        <w:r w:rsidR="00837F2E" w:rsidRPr="007D269A">
          <w:rPr>
            <w:rStyle w:val="Hyperlink"/>
            <w:noProof/>
            <w:lang w:val="mk-MK"/>
          </w:rPr>
          <w:t>чекувани резултати и предло</w:t>
        </w:r>
        <w:r w:rsidR="00837F2E">
          <w:rPr>
            <w:rStyle w:val="Hyperlink"/>
            <w:noProof/>
            <w:lang w:val="mk-MK"/>
          </w:rPr>
          <w:t>г</w:t>
        </w:r>
        <w:r w:rsidR="00837F2E" w:rsidRPr="007D269A">
          <w:rPr>
            <w:rStyle w:val="Hyperlink"/>
            <w:noProof/>
            <w:lang w:val="mk-MK"/>
          </w:rPr>
          <w:t>-индикатори</w:t>
        </w:r>
        <w:r w:rsidR="00837F2E">
          <w:rPr>
            <w:noProof/>
            <w:webHidden/>
          </w:rPr>
          <w:tab/>
        </w:r>
        <w:r w:rsidR="00837F2E">
          <w:rPr>
            <w:noProof/>
            <w:webHidden/>
          </w:rPr>
          <w:fldChar w:fldCharType="begin"/>
        </w:r>
        <w:r w:rsidR="00837F2E">
          <w:rPr>
            <w:noProof/>
            <w:webHidden/>
          </w:rPr>
          <w:instrText xml:space="preserve"> PAGEREF _Toc75700172 \h </w:instrText>
        </w:r>
        <w:r w:rsidR="00837F2E">
          <w:rPr>
            <w:noProof/>
            <w:webHidden/>
          </w:rPr>
        </w:r>
        <w:r w:rsidR="00837F2E">
          <w:rPr>
            <w:noProof/>
            <w:webHidden/>
          </w:rPr>
          <w:fldChar w:fldCharType="separate"/>
        </w:r>
        <w:r w:rsidR="00837F2E">
          <w:rPr>
            <w:noProof/>
            <w:webHidden/>
          </w:rPr>
          <w:t>7</w:t>
        </w:r>
        <w:r w:rsidR="00837F2E">
          <w:rPr>
            <w:noProof/>
            <w:webHidden/>
          </w:rPr>
          <w:fldChar w:fldCharType="end"/>
        </w:r>
      </w:hyperlink>
    </w:p>
    <w:p w14:paraId="3E8A77B6" w14:textId="1F9D5795" w:rsidR="00837F2E" w:rsidRDefault="002B139D">
      <w:pPr>
        <w:pStyle w:val="TOC2"/>
        <w:tabs>
          <w:tab w:val="left" w:pos="880"/>
        </w:tabs>
        <w:rPr>
          <w:rFonts w:asciiTheme="minorHAnsi" w:eastAsiaTheme="minorEastAsia" w:hAnsiTheme="minorHAnsi" w:cstheme="minorBidi"/>
          <w:noProof/>
          <w:lang w:val="en-CA" w:eastAsia="en-CA"/>
        </w:rPr>
      </w:pPr>
      <w:hyperlink w:anchor="_Toc75700173" w:history="1">
        <w:r w:rsidR="00837F2E" w:rsidRPr="007D269A">
          <w:rPr>
            <w:rStyle w:val="Hyperlink"/>
            <w:noProof/>
          </w:rPr>
          <w:t xml:space="preserve">3.1. </w:t>
        </w:r>
        <w:r w:rsidR="00837F2E">
          <w:rPr>
            <w:rFonts w:asciiTheme="minorHAnsi" w:eastAsiaTheme="minorEastAsia" w:hAnsiTheme="minorHAnsi" w:cstheme="minorBidi"/>
            <w:noProof/>
            <w:lang w:val="en-CA" w:eastAsia="en-CA"/>
          </w:rPr>
          <w:tab/>
        </w:r>
        <w:r w:rsidR="00837F2E" w:rsidRPr="007D269A">
          <w:rPr>
            <w:rStyle w:val="Hyperlink"/>
            <w:noProof/>
            <w:lang w:val="mk-MK"/>
          </w:rPr>
          <w:t>Можности за развивање на капацитети</w:t>
        </w:r>
        <w:r w:rsidR="00A21E9B">
          <w:rPr>
            <w:noProof/>
            <w:webHidden/>
          </w:rPr>
          <w:t xml:space="preserve"> ……………………………………………………………. </w:t>
        </w:r>
        <w:r w:rsidR="00837F2E">
          <w:rPr>
            <w:noProof/>
            <w:webHidden/>
          </w:rPr>
          <w:fldChar w:fldCharType="begin"/>
        </w:r>
        <w:r w:rsidR="00837F2E">
          <w:rPr>
            <w:noProof/>
            <w:webHidden/>
          </w:rPr>
          <w:instrText xml:space="preserve"> PAGEREF _Toc75700173 \h </w:instrText>
        </w:r>
        <w:r w:rsidR="00837F2E">
          <w:rPr>
            <w:noProof/>
            <w:webHidden/>
          </w:rPr>
        </w:r>
        <w:r w:rsidR="00837F2E">
          <w:rPr>
            <w:noProof/>
            <w:webHidden/>
          </w:rPr>
          <w:fldChar w:fldCharType="separate"/>
        </w:r>
        <w:r w:rsidR="00837F2E">
          <w:rPr>
            <w:noProof/>
            <w:webHidden/>
          </w:rPr>
          <w:t>9</w:t>
        </w:r>
        <w:r w:rsidR="00837F2E">
          <w:rPr>
            <w:noProof/>
            <w:webHidden/>
          </w:rPr>
          <w:fldChar w:fldCharType="end"/>
        </w:r>
      </w:hyperlink>
    </w:p>
    <w:p w14:paraId="611F55DC" w14:textId="6DE5BB12"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74" w:history="1">
        <w:r w:rsidR="00837F2E" w:rsidRPr="007D269A">
          <w:rPr>
            <w:rStyle w:val="Hyperlink"/>
            <w:noProof/>
          </w:rPr>
          <w:t>4.</w:t>
        </w:r>
        <w:r w:rsidR="00837F2E">
          <w:rPr>
            <w:rFonts w:asciiTheme="minorHAnsi" w:eastAsiaTheme="minorEastAsia" w:hAnsiTheme="minorHAnsi" w:cstheme="minorBidi"/>
            <w:noProof/>
            <w:lang w:val="en-CA" w:eastAsia="en-CA"/>
          </w:rPr>
          <w:tab/>
        </w:r>
        <w:r w:rsidR="00837F2E" w:rsidRPr="007D269A">
          <w:rPr>
            <w:rStyle w:val="Hyperlink"/>
            <w:noProof/>
            <w:lang w:val="mk-MK"/>
          </w:rPr>
          <w:t>КРИТЕРИУМИ ЗА УЧЕСТВО</w:t>
        </w:r>
        <w:r w:rsidR="00837F2E">
          <w:rPr>
            <w:noProof/>
            <w:webHidden/>
          </w:rPr>
          <w:tab/>
        </w:r>
        <w:r w:rsidR="00837F2E">
          <w:rPr>
            <w:noProof/>
            <w:webHidden/>
          </w:rPr>
          <w:fldChar w:fldCharType="begin"/>
        </w:r>
        <w:r w:rsidR="00837F2E">
          <w:rPr>
            <w:noProof/>
            <w:webHidden/>
          </w:rPr>
          <w:instrText xml:space="preserve"> PAGEREF _Toc75700174 \h </w:instrText>
        </w:r>
        <w:r w:rsidR="00837F2E">
          <w:rPr>
            <w:noProof/>
            <w:webHidden/>
          </w:rPr>
        </w:r>
        <w:r w:rsidR="00837F2E">
          <w:rPr>
            <w:noProof/>
            <w:webHidden/>
          </w:rPr>
          <w:fldChar w:fldCharType="separate"/>
        </w:r>
        <w:r w:rsidR="00837F2E">
          <w:rPr>
            <w:noProof/>
            <w:webHidden/>
          </w:rPr>
          <w:t>11</w:t>
        </w:r>
        <w:r w:rsidR="00837F2E">
          <w:rPr>
            <w:noProof/>
            <w:webHidden/>
          </w:rPr>
          <w:fldChar w:fldCharType="end"/>
        </w:r>
      </w:hyperlink>
    </w:p>
    <w:p w14:paraId="0A2DC379" w14:textId="33112D5F"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75" w:history="1">
        <w:r w:rsidR="00837F2E" w:rsidRPr="007D269A">
          <w:rPr>
            <w:rStyle w:val="Hyperlink"/>
            <w:noProof/>
          </w:rPr>
          <w:t>5.</w:t>
        </w:r>
        <w:r w:rsidR="00837F2E">
          <w:rPr>
            <w:rFonts w:asciiTheme="minorHAnsi" w:eastAsiaTheme="minorEastAsia" w:hAnsiTheme="minorHAnsi" w:cstheme="minorBidi"/>
            <w:noProof/>
            <w:lang w:val="en-CA" w:eastAsia="en-CA"/>
          </w:rPr>
          <w:tab/>
        </w:r>
        <w:r w:rsidR="00837F2E" w:rsidRPr="007D269A">
          <w:rPr>
            <w:rStyle w:val="Hyperlink"/>
            <w:noProof/>
            <w:lang w:val="mk-MK"/>
          </w:rPr>
          <w:t>ВИДОВИ АКТИВНОСТИ</w:t>
        </w:r>
        <w:r w:rsidR="00837F2E">
          <w:rPr>
            <w:noProof/>
            <w:webHidden/>
          </w:rPr>
          <w:tab/>
        </w:r>
        <w:r w:rsidR="00837F2E">
          <w:rPr>
            <w:noProof/>
            <w:webHidden/>
          </w:rPr>
          <w:fldChar w:fldCharType="begin"/>
        </w:r>
        <w:r w:rsidR="00837F2E">
          <w:rPr>
            <w:noProof/>
            <w:webHidden/>
          </w:rPr>
          <w:instrText xml:space="preserve"> PAGEREF _Toc75700175 \h </w:instrText>
        </w:r>
        <w:r w:rsidR="00837F2E">
          <w:rPr>
            <w:noProof/>
            <w:webHidden/>
          </w:rPr>
        </w:r>
        <w:r w:rsidR="00837F2E">
          <w:rPr>
            <w:noProof/>
            <w:webHidden/>
          </w:rPr>
          <w:fldChar w:fldCharType="separate"/>
        </w:r>
        <w:r w:rsidR="00837F2E">
          <w:rPr>
            <w:noProof/>
            <w:webHidden/>
          </w:rPr>
          <w:t>12</w:t>
        </w:r>
        <w:r w:rsidR="00837F2E">
          <w:rPr>
            <w:noProof/>
            <w:webHidden/>
          </w:rPr>
          <w:fldChar w:fldCharType="end"/>
        </w:r>
      </w:hyperlink>
    </w:p>
    <w:p w14:paraId="18B0B7AD" w14:textId="6AAB0614" w:rsidR="00837F2E" w:rsidRDefault="002B139D">
      <w:pPr>
        <w:pStyle w:val="TOC2"/>
        <w:tabs>
          <w:tab w:val="left" w:pos="880"/>
        </w:tabs>
        <w:rPr>
          <w:rFonts w:asciiTheme="minorHAnsi" w:eastAsiaTheme="minorEastAsia" w:hAnsiTheme="minorHAnsi" w:cstheme="minorBidi"/>
          <w:noProof/>
          <w:lang w:val="en-CA" w:eastAsia="en-CA"/>
        </w:rPr>
      </w:pPr>
      <w:hyperlink w:anchor="_Toc75700176" w:history="1">
        <w:r w:rsidR="00837F2E" w:rsidRPr="007D269A">
          <w:rPr>
            <w:rStyle w:val="Hyperlink"/>
            <w:noProof/>
          </w:rPr>
          <w:t>5.1.</w:t>
        </w:r>
        <w:r w:rsidR="00837F2E">
          <w:rPr>
            <w:rFonts w:asciiTheme="minorHAnsi" w:eastAsiaTheme="minorEastAsia" w:hAnsiTheme="minorHAnsi" w:cstheme="minorBidi"/>
            <w:noProof/>
            <w:lang w:val="en-CA" w:eastAsia="en-CA"/>
          </w:rPr>
          <w:tab/>
        </w:r>
        <w:r w:rsidR="00837F2E" w:rsidRPr="007D269A">
          <w:rPr>
            <w:rStyle w:val="Hyperlink"/>
            <w:noProof/>
            <w:lang w:val="mk-MK"/>
          </w:rPr>
          <w:t>Прифатливи активности</w:t>
        </w:r>
        <w:r w:rsidR="00A21E9B">
          <w:rPr>
            <w:noProof/>
            <w:webHidden/>
          </w:rPr>
          <w:t xml:space="preserve"> …………………………………………………………………………………. </w:t>
        </w:r>
        <w:r w:rsidR="00837F2E">
          <w:rPr>
            <w:noProof/>
            <w:webHidden/>
          </w:rPr>
          <w:fldChar w:fldCharType="begin"/>
        </w:r>
        <w:r w:rsidR="00837F2E">
          <w:rPr>
            <w:noProof/>
            <w:webHidden/>
          </w:rPr>
          <w:instrText xml:space="preserve"> PAGEREF _Toc75700176 \h </w:instrText>
        </w:r>
        <w:r w:rsidR="00837F2E">
          <w:rPr>
            <w:noProof/>
            <w:webHidden/>
          </w:rPr>
        </w:r>
        <w:r w:rsidR="00837F2E">
          <w:rPr>
            <w:noProof/>
            <w:webHidden/>
          </w:rPr>
          <w:fldChar w:fldCharType="separate"/>
        </w:r>
        <w:r w:rsidR="00837F2E">
          <w:rPr>
            <w:noProof/>
            <w:webHidden/>
          </w:rPr>
          <w:t>12</w:t>
        </w:r>
        <w:r w:rsidR="00837F2E">
          <w:rPr>
            <w:noProof/>
            <w:webHidden/>
          </w:rPr>
          <w:fldChar w:fldCharType="end"/>
        </w:r>
      </w:hyperlink>
    </w:p>
    <w:p w14:paraId="4E831C99" w14:textId="5606C8B3" w:rsidR="00837F2E" w:rsidRDefault="002B139D">
      <w:pPr>
        <w:pStyle w:val="TOC2"/>
        <w:tabs>
          <w:tab w:val="left" w:pos="880"/>
        </w:tabs>
        <w:rPr>
          <w:rFonts w:asciiTheme="minorHAnsi" w:eastAsiaTheme="minorEastAsia" w:hAnsiTheme="minorHAnsi" w:cstheme="minorBidi"/>
          <w:noProof/>
          <w:lang w:val="en-CA" w:eastAsia="en-CA"/>
        </w:rPr>
      </w:pPr>
      <w:hyperlink w:anchor="_Toc75700177" w:history="1">
        <w:r w:rsidR="00837F2E" w:rsidRPr="007D269A">
          <w:rPr>
            <w:rStyle w:val="Hyperlink"/>
            <w:noProof/>
          </w:rPr>
          <w:t>5.2.</w:t>
        </w:r>
        <w:r w:rsidR="00837F2E">
          <w:rPr>
            <w:rFonts w:asciiTheme="minorHAnsi" w:eastAsiaTheme="minorEastAsia" w:hAnsiTheme="minorHAnsi" w:cstheme="minorBidi"/>
            <w:noProof/>
            <w:lang w:val="en-CA" w:eastAsia="en-CA"/>
          </w:rPr>
          <w:tab/>
        </w:r>
        <w:r w:rsidR="00837F2E" w:rsidRPr="007D269A">
          <w:rPr>
            <w:rStyle w:val="Hyperlink"/>
            <w:noProof/>
            <w:lang w:val="mk-MK"/>
          </w:rPr>
          <w:t>Неприфатливи активности</w:t>
        </w:r>
        <w:r w:rsidR="00A21E9B">
          <w:rPr>
            <w:noProof/>
            <w:webHidden/>
          </w:rPr>
          <w:t xml:space="preserve"> ……………………………………………………………………………… </w:t>
        </w:r>
        <w:r w:rsidR="00837F2E">
          <w:rPr>
            <w:noProof/>
            <w:webHidden/>
          </w:rPr>
          <w:fldChar w:fldCharType="begin"/>
        </w:r>
        <w:r w:rsidR="00837F2E">
          <w:rPr>
            <w:noProof/>
            <w:webHidden/>
          </w:rPr>
          <w:instrText xml:space="preserve"> PAGEREF _Toc75700177 \h </w:instrText>
        </w:r>
        <w:r w:rsidR="00837F2E">
          <w:rPr>
            <w:noProof/>
            <w:webHidden/>
          </w:rPr>
        </w:r>
        <w:r w:rsidR="00837F2E">
          <w:rPr>
            <w:noProof/>
            <w:webHidden/>
          </w:rPr>
          <w:fldChar w:fldCharType="separate"/>
        </w:r>
        <w:r w:rsidR="00837F2E">
          <w:rPr>
            <w:noProof/>
            <w:webHidden/>
          </w:rPr>
          <w:t>13</w:t>
        </w:r>
        <w:r w:rsidR="00837F2E">
          <w:rPr>
            <w:noProof/>
            <w:webHidden/>
          </w:rPr>
          <w:fldChar w:fldCharType="end"/>
        </w:r>
      </w:hyperlink>
    </w:p>
    <w:p w14:paraId="16ECEEA1" w14:textId="331423BD"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78" w:history="1">
        <w:r w:rsidR="00837F2E" w:rsidRPr="007D269A">
          <w:rPr>
            <w:rStyle w:val="Hyperlink"/>
            <w:noProof/>
          </w:rPr>
          <w:t>6.</w:t>
        </w:r>
        <w:r w:rsidR="00837F2E">
          <w:rPr>
            <w:rFonts w:asciiTheme="minorHAnsi" w:eastAsiaTheme="minorEastAsia" w:hAnsiTheme="minorHAnsi" w:cstheme="minorBidi"/>
            <w:noProof/>
            <w:lang w:val="en-CA" w:eastAsia="en-CA"/>
          </w:rPr>
          <w:tab/>
        </w:r>
        <w:r w:rsidR="00837F2E" w:rsidRPr="007D269A">
          <w:rPr>
            <w:rStyle w:val="Hyperlink"/>
            <w:noProof/>
            <w:lang w:val="mk-MK"/>
          </w:rPr>
          <w:t>ПРИФАТЛИВОСТ НА ТРОШОЦИ</w:t>
        </w:r>
        <w:r w:rsidR="00837F2E">
          <w:rPr>
            <w:noProof/>
            <w:webHidden/>
          </w:rPr>
          <w:tab/>
        </w:r>
        <w:r w:rsidR="00837F2E">
          <w:rPr>
            <w:noProof/>
            <w:webHidden/>
          </w:rPr>
          <w:fldChar w:fldCharType="begin"/>
        </w:r>
        <w:r w:rsidR="00837F2E">
          <w:rPr>
            <w:noProof/>
            <w:webHidden/>
          </w:rPr>
          <w:instrText xml:space="preserve"> PAGEREF _Toc75700178 \h </w:instrText>
        </w:r>
        <w:r w:rsidR="00837F2E">
          <w:rPr>
            <w:noProof/>
            <w:webHidden/>
          </w:rPr>
        </w:r>
        <w:r w:rsidR="00837F2E">
          <w:rPr>
            <w:noProof/>
            <w:webHidden/>
          </w:rPr>
          <w:fldChar w:fldCharType="separate"/>
        </w:r>
        <w:r w:rsidR="00837F2E">
          <w:rPr>
            <w:noProof/>
            <w:webHidden/>
          </w:rPr>
          <w:t>13</w:t>
        </w:r>
        <w:r w:rsidR="00837F2E">
          <w:rPr>
            <w:noProof/>
            <w:webHidden/>
          </w:rPr>
          <w:fldChar w:fldCharType="end"/>
        </w:r>
      </w:hyperlink>
    </w:p>
    <w:p w14:paraId="1A8B5030" w14:textId="70BB2B87" w:rsidR="00837F2E" w:rsidRDefault="002B139D">
      <w:pPr>
        <w:pStyle w:val="TOC2"/>
        <w:tabs>
          <w:tab w:val="left" w:pos="880"/>
        </w:tabs>
        <w:rPr>
          <w:rFonts w:asciiTheme="minorHAnsi" w:eastAsiaTheme="minorEastAsia" w:hAnsiTheme="minorHAnsi" w:cstheme="minorBidi"/>
          <w:noProof/>
          <w:lang w:val="en-CA" w:eastAsia="en-CA"/>
        </w:rPr>
      </w:pPr>
      <w:hyperlink w:anchor="_Toc75700179" w:history="1">
        <w:r w:rsidR="00837F2E" w:rsidRPr="007D269A">
          <w:rPr>
            <w:rStyle w:val="Hyperlink"/>
            <w:noProof/>
          </w:rPr>
          <w:t>6.1.</w:t>
        </w:r>
        <w:r w:rsidR="00837F2E">
          <w:rPr>
            <w:rFonts w:asciiTheme="minorHAnsi" w:eastAsiaTheme="minorEastAsia" w:hAnsiTheme="minorHAnsi" w:cstheme="minorBidi"/>
            <w:noProof/>
            <w:lang w:val="en-CA" w:eastAsia="en-CA"/>
          </w:rPr>
          <w:tab/>
        </w:r>
        <w:r w:rsidR="00837F2E" w:rsidRPr="007D269A">
          <w:rPr>
            <w:rStyle w:val="Hyperlink"/>
            <w:noProof/>
            <w:lang w:val="mk-MK"/>
          </w:rPr>
          <w:t>Прифатливи трошоци</w:t>
        </w:r>
        <w:r w:rsidR="00A21E9B">
          <w:rPr>
            <w:noProof/>
            <w:webHidden/>
          </w:rPr>
          <w:t xml:space="preserve"> …………………………………………………………………………………….. </w:t>
        </w:r>
        <w:r w:rsidR="00837F2E">
          <w:rPr>
            <w:noProof/>
            <w:webHidden/>
          </w:rPr>
          <w:fldChar w:fldCharType="begin"/>
        </w:r>
        <w:r w:rsidR="00837F2E">
          <w:rPr>
            <w:noProof/>
            <w:webHidden/>
          </w:rPr>
          <w:instrText xml:space="preserve"> PAGEREF _Toc75700179 \h </w:instrText>
        </w:r>
        <w:r w:rsidR="00837F2E">
          <w:rPr>
            <w:noProof/>
            <w:webHidden/>
          </w:rPr>
        </w:r>
        <w:r w:rsidR="00837F2E">
          <w:rPr>
            <w:noProof/>
            <w:webHidden/>
          </w:rPr>
          <w:fldChar w:fldCharType="separate"/>
        </w:r>
        <w:r w:rsidR="00837F2E">
          <w:rPr>
            <w:noProof/>
            <w:webHidden/>
          </w:rPr>
          <w:t>13</w:t>
        </w:r>
        <w:r w:rsidR="00837F2E">
          <w:rPr>
            <w:noProof/>
            <w:webHidden/>
          </w:rPr>
          <w:fldChar w:fldCharType="end"/>
        </w:r>
      </w:hyperlink>
    </w:p>
    <w:p w14:paraId="6D8FEFAA" w14:textId="05A8D064" w:rsidR="00837F2E" w:rsidRDefault="002B139D">
      <w:pPr>
        <w:pStyle w:val="TOC2"/>
        <w:tabs>
          <w:tab w:val="left" w:pos="880"/>
        </w:tabs>
        <w:rPr>
          <w:rFonts w:asciiTheme="minorHAnsi" w:eastAsiaTheme="minorEastAsia" w:hAnsiTheme="minorHAnsi" w:cstheme="minorBidi"/>
          <w:noProof/>
          <w:lang w:val="en-CA" w:eastAsia="en-CA"/>
        </w:rPr>
      </w:pPr>
      <w:hyperlink w:anchor="_Toc75700180" w:history="1">
        <w:r w:rsidR="00837F2E" w:rsidRPr="007D269A">
          <w:rPr>
            <w:rStyle w:val="Hyperlink"/>
            <w:noProof/>
          </w:rPr>
          <w:t>6.2.</w:t>
        </w:r>
        <w:r w:rsidR="00837F2E">
          <w:rPr>
            <w:rFonts w:asciiTheme="minorHAnsi" w:eastAsiaTheme="minorEastAsia" w:hAnsiTheme="minorHAnsi" w:cstheme="minorBidi"/>
            <w:noProof/>
            <w:lang w:val="en-CA" w:eastAsia="en-CA"/>
          </w:rPr>
          <w:tab/>
        </w:r>
        <w:r w:rsidR="00837F2E" w:rsidRPr="007D269A">
          <w:rPr>
            <w:rStyle w:val="Hyperlink"/>
            <w:noProof/>
            <w:lang w:val="mk-MK"/>
          </w:rPr>
          <w:t>Неприфатливи трошоци</w:t>
        </w:r>
        <w:r w:rsidR="00A21E9B">
          <w:rPr>
            <w:noProof/>
            <w:webHidden/>
          </w:rPr>
          <w:t xml:space="preserve"> …………………………………………………………………………………. </w:t>
        </w:r>
        <w:r w:rsidR="00837F2E">
          <w:rPr>
            <w:noProof/>
            <w:webHidden/>
          </w:rPr>
          <w:fldChar w:fldCharType="begin"/>
        </w:r>
        <w:r w:rsidR="00837F2E">
          <w:rPr>
            <w:noProof/>
            <w:webHidden/>
          </w:rPr>
          <w:instrText xml:space="preserve"> PAGEREF _Toc75700180 \h </w:instrText>
        </w:r>
        <w:r w:rsidR="00837F2E">
          <w:rPr>
            <w:noProof/>
            <w:webHidden/>
          </w:rPr>
        </w:r>
        <w:r w:rsidR="00837F2E">
          <w:rPr>
            <w:noProof/>
            <w:webHidden/>
          </w:rPr>
          <w:fldChar w:fldCharType="separate"/>
        </w:r>
        <w:r w:rsidR="00837F2E">
          <w:rPr>
            <w:noProof/>
            <w:webHidden/>
          </w:rPr>
          <w:t>14</w:t>
        </w:r>
        <w:r w:rsidR="00837F2E">
          <w:rPr>
            <w:noProof/>
            <w:webHidden/>
          </w:rPr>
          <w:fldChar w:fldCharType="end"/>
        </w:r>
      </w:hyperlink>
    </w:p>
    <w:p w14:paraId="45EA4FBC" w14:textId="2403D215"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81" w:history="1">
        <w:r w:rsidR="00837F2E" w:rsidRPr="007D269A">
          <w:rPr>
            <w:rStyle w:val="Hyperlink"/>
            <w:noProof/>
          </w:rPr>
          <w:t>7.</w:t>
        </w:r>
        <w:r w:rsidR="00837F2E">
          <w:rPr>
            <w:rFonts w:asciiTheme="minorHAnsi" w:eastAsiaTheme="minorEastAsia" w:hAnsiTheme="minorHAnsi" w:cstheme="minorBidi"/>
            <w:noProof/>
            <w:lang w:val="en-CA" w:eastAsia="en-CA"/>
          </w:rPr>
          <w:tab/>
        </w:r>
        <w:r w:rsidR="00837F2E" w:rsidRPr="007D269A">
          <w:rPr>
            <w:rStyle w:val="Hyperlink"/>
            <w:noProof/>
            <w:lang w:val="mk-MK"/>
          </w:rPr>
          <w:t>ВРЕМЕТРАЕЊЕ</w:t>
        </w:r>
        <w:r w:rsidR="00837F2E">
          <w:rPr>
            <w:noProof/>
            <w:webHidden/>
          </w:rPr>
          <w:tab/>
        </w:r>
        <w:r w:rsidR="00837F2E">
          <w:rPr>
            <w:noProof/>
            <w:webHidden/>
          </w:rPr>
          <w:fldChar w:fldCharType="begin"/>
        </w:r>
        <w:r w:rsidR="00837F2E">
          <w:rPr>
            <w:noProof/>
            <w:webHidden/>
          </w:rPr>
          <w:instrText xml:space="preserve"> PAGEREF _Toc75700181 \h </w:instrText>
        </w:r>
        <w:r w:rsidR="00837F2E">
          <w:rPr>
            <w:noProof/>
            <w:webHidden/>
          </w:rPr>
        </w:r>
        <w:r w:rsidR="00837F2E">
          <w:rPr>
            <w:noProof/>
            <w:webHidden/>
          </w:rPr>
          <w:fldChar w:fldCharType="separate"/>
        </w:r>
        <w:r w:rsidR="00837F2E">
          <w:rPr>
            <w:noProof/>
            <w:webHidden/>
          </w:rPr>
          <w:t>15</w:t>
        </w:r>
        <w:r w:rsidR="00837F2E">
          <w:rPr>
            <w:noProof/>
            <w:webHidden/>
          </w:rPr>
          <w:fldChar w:fldCharType="end"/>
        </w:r>
      </w:hyperlink>
    </w:p>
    <w:p w14:paraId="4901A641" w14:textId="0B0F0F33"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82" w:history="1">
        <w:r w:rsidR="00837F2E" w:rsidRPr="007D269A">
          <w:rPr>
            <w:rStyle w:val="Hyperlink"/>
            <w:noProof/>
          </w:rPr>
          <w:t>8.</w:t>
        </w:r>
        <w:r w:rsidR="00837F2E">
          <w:rPr>
            <w:rFonts w:asciiTheme="minorHAnsi" w:eastAsiaTheme="minorEastAsia" w:hAnsiTheme="minorHAnsi" w:cstheme="minorBidi"/>
            <w:noProof/>
            <w:lang w:val="en-CA" w:eastAsia="en-CA"/>
          </w:rPr>
          <w:tab/>
        </w:r>
        <w:r w:rsidR="00837F2E">
          <w:rPr>
            <w:rStyle w:val="Hyperlink"/>
            <w:noProof/>
            <w:lang w:val="mk-MK"/>
          </w:rPr>
          <w:t>Л</w:t>
        </w:r>
        <w:r w:rsidR="00837F2E" w:rsidRPr="007D269A">
          <w:rPr>
            <w:rStyle w:val="Hyperlink"/>
            <w:noProof/>
            <w:lang w:val="mk-MK"/>
          </w:rPr>
          <w:t>окација</w:t>
        </w:r>
        <w:r w:rsidR="00837F2E">
          <w:rPr>
            <w:noProof/>
            <w:webHidden/>
          </w:rPr>
          <w:tab/>
        </w:r>
        <w:r w:rsidR="00837F2E">
          <w:rPr>
            <w:noProof/>
            <w:webHidden/>
          </w:rPr>
          <w:fldChar w:fldCharType="begin"/>
        </w:r>
        <w:r w:rsidR="00837F2E">
          <w:rPr>
            <w:noProof/>
            <w:webHidden/>
          </w:rPr>
          <w:instrText xml:space="preserve"> PAGEREF _Toc75700182 \h </w:instrText>
        </w:r>
        <w:r w:rsidR="00837F2E">
          <w:rPr>
            <w:noProof/>
            <w:webHidden/>
          </w:rPr>
        </w:r>
        <w:r w:rsidR="00837F2E">
          <w:rPr>
            <w:noProof/>
            <w:webHidden/>
          </w:rPr>
          <w:fldChar w:fldCharType="separate"/>
        </w:r>
        <w:r w:rsidR="00837F2E">
          <w:rPr>
            <w:noProof/>
            <w:webHidden/>
          </w:rPr>
          <w:t>15</w:t>
        </w:r>
        <w:r w:rsidR="00837F2E">
          <w:rPr>
            <w:noProof/>
            <w:webHidden/>
          </w:rPr>
          <w:fldChar w:fldCharType="end"/>
        </w:r>
      </w:hyperlink>
    </w:p>
    <w:p w14:paraId="5F53E5FA" w14:textId="746C76C6" w:rsidR="00837F2E" w:rsidRDefault="002B139D">
      <w:pPr>
        <w:pStyle w:val="TOC1"/>
        <w:tabs>
          <w:tab w:val="left" w:pos="440"/>
          <w:tab w:val="right" w:leader="dot" w:pos="9350"/>
        </w:tabs>
        <w:rPr>
          <w:rFonts w:asciiTheme="minorHAnsi" w:eastAsiaTheme="minorEastAsia" w:hAnsiTheme="minorHAnsi" w:cstheme="minorBidi"/>
          <w:noProof/>
          <w:lang w:val="en-CA" w:eastAsia="en-CA"/>
        </w:rPr>
      </w:pPr>
      <w:hyperlink w:anchor="_Toc75700183" w:history="1">
        <w:r w:rsidR="00837F2E" w:rsidRPr="007D269A">
          <w:rPr>
            <w:rStyle w:val="Hyperlink"/>
            <w:noProof/>
          </w:rPr>
          <w:t>9.</w:t>
        </w:r>
        <w:r w:rsidR="00837F2E">
          <w:rPr>
            <w:rFonts w:asciiTheme="minorHAnsi" w:eastAsiaTheme="minorEastAsia" w:hAnsiTheme="minorHAnsi" w:cstheme="minorBidi"/>
            <w:noProof/>
            <w:lang w:val="en-CA" w:eastAsia="en-CA"/>
          </w:rPr>
          <w:tab/>
        </w:r>
        <w:r w:rsidR="00837F2E">
          <w:rPr>
            <w:rStyle w:val="Hyperlink"/>
            <w:noProof/>
            <w:lang w:val="mk-MK"/>
          </w:rPr>
          <w:t>И</w:t>
        </w:r>
        <w:r w:rsidR="00837F2E" w:rsidRPr="007D269A">
          <w:rPr>
            <w:rStyle w:val="Hyperlink"/>
            <w:noProof/>
            <w:lang w:val="mk-MK"/>
          </w:rPr>
          <w:t>знос на грантовите</w:t>
        </w:r>
        <w:r w:rsidR="00837F2E">
          <w:rPr>
            <w:noProof/>
            <w:webHidden/>
          </w:rPr>
          <w:tab/>
        </w:r>
        <w:r w:rsidR="00837F2E">
          <w:rPr>
            <w:noProof/>
            <w:webHidden/>
          </w:rPr>
          <w:fldChar w:fldCharType="begin"/>
        </w:r>
        <w:r w:rsidR="00837F2E">
          <w:rPr>
            <w:noProof/>
            <w:webHidden/>
          </w:rPr>
          <w:instrText xml:space="preserve"> PAGEREF _Toc75700183 \h </w:instrText>
        </w:r>
        <w:r w:rsidR="00837F2E">
          <w:rPr>
            <w:noProof/>
            <w:webHidden/>
          </w:rPr>
        </w:r>
        <w:r w:rsidR="00837F2E">
          <w:rPr>
            <w:noProof/>
            <w:webHidden/>
          </w:rPr>
          <w:fldChar w:fldCharType="separate"/>
        </w:r>
        <w:r w:rsidR="00837F2E">
          <w:rPr>
            <w:noProof/>
            <w:webHidden/>
          </w:rPr>
          <w:t>15</w:t>
        </w:r>
        <w:r w:rsidR="00837F2E">
          <w:rPr>
            <w:noProof/>
            <w:webHidden/>
          </w:rPr>
          <w:fldChar w:fldCharType="end"/>
        </w:r>
      </w:hyperlink>
    </w:p>
    <w:p w14:paraId="30AA83E9" w14:textId="54139B19" w:rsidR="00837F2E" w:rsidRDefault="002B139D">
      <w:pPr>
        <w:pStyle w:val="TOC1"/>
        <w:tabs>
          <w:tab w:val="left" w:pos="660"/>
          <w:tab w:val="right" w:leader="dot" w:pos="9350"/>
        </w:tabs>
        <w:rPr>
          <w:rFonts w:asciiTheme="minorHAnsi" w:eastAsiaTheme="minorEastAsia" w:hAnsiTheme="minorHAnsi" w:cstheme="minorBidi"/>
          <w:noProof/>
          <w:lang w:val="en-CA" w:eastAsia="en-CA"/>
        </w:rPr>
      </w:pPr>
      <w:hyperlink w:anchor="_Toc75700184" w:history="1">
        <w:r w:rsidR="00837F2E" w:rsidRPr="007D269A">
          <w:rPr>
            <w:rStyle w:val="Hyperlink"/>
            <w:noProof/>
          </w:rPr>
          <w:t>10.</w:t>
        </w:r>
        <w:r w:rsidR="00837F2E">
          <w:rPr>
            <w:rFonts w:asciiTheme="minorHAnsi" w:eastAsiaTheme="minorEastAsia" w:hAnsiTheme="minorHAnsi" w:cstheme="minorBidi"/>
            <w:noProof/>
            <w:lang w:val="en-CA" w:eastAsia="en-CA"/>
          </w:rPr>
          <w:tab/>
        </w:r>
        <w:r w:rsidR="00837F2E" w:rsidRPr="007D269A">
          <w:rPr>
            <w:rStyle w:val="Hyperlink"/>
            <w:noProof/>
            <w:lang w:val="mk-MK"/>
          </w:rPr>
          <w:t>К</w:t>
        </w:r>
        <w:r w:rsidR="00837F2E">
          <w:rPr>
            <w:rStyle w:val="Hyperlink"/>
            <w:noProof/>
            <w:lang w:val="mk-MK"/>
          </w:rPr>
          <w:t>р</w:t>
        </w:r>
        <w:r w:rsidR="00837F2E" w:rsidRPr="007D269A">
          <w:rPr>
            <w:rStyle w:val="Hyperlink"/>
            <w:noProof/>
            <w:lang w:val="mk-MK"/>
          </w:rPr>
          <w:t>итериуми за избор и Евалуација</w:t>
        </w:r>
        <w:r w:rsidR="00837F2E">
          <w:rPr>
            <w:noProof/>
            <w:webHidden/>
          </w:rPr>
          <w:tab/>
        </w:r>
        <w:r w:rsidR="00837F2E">
          <w:rPr>
            <w:noProof/>
            <w:webHidden/>
          </w:rPr>
          <w:fldChar w:fldCharType="begin"/>
        </w:r>
        <w:r w:rsidR="00837F2E">
          <w:rPr>
            <w:noProof/>
            <w:webHidden/>
          </w:rPr>
          <w:instrText xml:space="preserve"> PAGEREF _Toc75700184 \h </w:instrText>
        </w:r>
        <w:r w:rsidR="00837F2E">
          <w:rPr>
            <w:noProof/>
            <w:webHidden/>
          </w:rPr>
        </w:r>
        <w:r w:rsidR="00837F2E">
          <w:rPr>
            <w:noProof/>
            <w:webHidden/>
          </w:rPr>
          <w:fldChar w:fldCharType="separate"/>
        </w:r>
        <w:r w:rsidR="00837F2E">
          <w:rPr>
            <w:noProof/>
            <w:webHidden/>
          </w:rPr>
          <w:t>16</w:t>
        </w:r>
        <w:r w:rsidR="00837F2E">
          <w:rPr>
            <w:noProof/>
            <w:webHidden/>
          </w:rPr>
          <w:fldChar w:fldCharType="end"/>
        </w:r>
      </w:hyperlink>
    </w:p>
    <w:p w14:paraId="18933E30" w14:textId="3690AFE8" w:rsidR="00837F2E" w:rsidRDefault="002B139D">
      <w:pPr>
        <w:pStyle w:val="TOC2"/>
        <w:tabs>
          <w:tab w:val="left" w:pos="1100"/>
        </w:tabs>
        <w:rPr>
          <w:rFonts w:asciiTheme="minorHAnsi" w:eastAsiaTheme="minorEastAsia" w:hAnsiTheme="minorHAnsi" w:cstheme="minorBidi"/>
          <w:noProof/>
          <w:lang w:val="en-CA" w:eastAsia="en-CA"/>
        </w:rPr>
      </w:pPr>
      <w:hyperlink w:anchor="_Toc75700185" w:history="1">
        <w:r w:rsidR="00837F2E" w:rsidRPr="007D269A">
          <w:rPr>
            <w:rStyle w:val="Hyperlink"/>
            <w:noProof/>
          </w:rPr>
          <w:t>10.1.</w:t>
        </w:r>
        <w:r w:rsidR="00837F2E">
          <w:rPr>
            <w:rFonts w:asciiTheme="minorHAnsi" w:eastAsiaTheme="minorEastAsia" w:hAnsiTheme="minorHAnsi" w:cstheme="minorBidi"/>
            <w:noProof/>
            <w:lang w:val="en-CA" w:eastAsia="en-CA"/>
          </w:rPr>
          <w:tab/>
        </w:r>
        <w:r w:rsidR="00837F2E" w:rsidRPr="007D269A">
          <w:rPr>
            <w:rStyle w:val="Hyperlink"/>
            <w:noProof/>
            <w:lang w:val="mk-MK"/>
          </w:rPr>
          <w:t>Минимум критериуми</w:t>
        </w:r>
        <w:r w:rsidR="00A21E9B">
          <w:rPr>
            <w:noProof/>
            <w:webHidden/>
          </w:rPr>
          <w:t xml:space="preserve"> ………………………………………………………………………………….. </w:t>
        </w:r>
        <w:r w:rsidR="00837F2E">
          <w:rPr>
            <w:noProof/>
            <w:webHidden/>
          </w:rPr>
          <w:fldChar w:fldCharType="begin"/>
        </w:r>
        <w:r w:rsidR="00837F2E">
          <w:rPr>
            <w:noProof/>
            <w:webHidden/>
          </w:rPr>
          <w:instrText xml:space="preserve"> PAGEREF _Toc75700185 \h </w:instrText>
        </w:r>
        <w:r w:rsidR="00837F2E">
          <w:rPr>
            <w:noProof/>
            <w:webHidden/>
          </w:rPr>
        </w:r>
        <w:r w:rsidR="00837F2E">
          <w:rPr>
            <w:noProof/>
            <w:webHidden/>
          </w:rPr>
          <w:fldChar w:fldCharType="separate"/>
        </w:r>
        <w:r w:rsidR="00837F2E">
          <w:rPr>
            <w:noProof/>
            <w:webHidden/>
          </w:rPr>
          <w:t>16</w:t>
        </w:r>
        <w:r w:rsidR="00837F2E">
          <w:rPr>
            <w:noProof/>
            <w:webHidden/>
          </w:rPr>
          <w:fldChar w:fldCharType="end"/>
        </w:r>
      </w:hyperlink>
    </w:p>
    <w:p w14:paraId="63C58849" w14:textId="440F57AB" w:rsidR="00837F2E" w:rsidRDefault="002B139D">
      <w:pPr>
        <w:pStyle w:val="TOC2"/>
        <w:tabs>
          <w:tab w:val="left" w:pos="1100"/>
        </w:tabs>
        <w:rPr>
          <w:rFonts w:asciiTheme="minorHAnsi" w:eastAsiaTheme="minorEastAsia" w:hAnsiTheme="minorHAnsi" w:cstheme="minorBidi"/>
          <w:noProof/>
          <w:lang w:val="en-CA" w:eastAsia="en-CA"/>
        </w:rPr>
      </w:pPr>
      <w:hyperlink w:anchor="_Toc75700186" w:history="1">
        <w:r w:rsidR="00837F2E" w:rsidRPr="007D269A">
          <w:rPr>
            <w:rStyle w:val="Hyperlink"/>
            <w:noProof/>
          </w:rPr>
          <w:t>10.2.</w:t>
        </w:r>
        <w:r w:rsidR="00837F2E">
          <w:rPr>
            <w:rFonts w:asciiTheme="minorHAnsi" w:eastAsiaTheme="minorEastAsia" w:hAnsiTheme="minorHAnsi" w:cstheme="minorBidi"/>
            <w:noProof/>
            <w:lang w:val="en-CA" w:eastAsia="en-CA"/>
          </w:rPr>
          <w:tab/>
        </w:r>
        <w:r w:rsidR="00837F2E" w:rsidRPr="007D269A">
          <w:rPr>
            <w:rStyle w:val="Hyperlink"/>
            <w:noProof/>
            <w:lang w:val="mk-MK"/>
          </w:rPr>
          <w:t>Критериуми за избор</w:t>
        </w:r>
        <w:r w:rsidR="00A21E9B">
          <w:rPr>
            <w:noProof/>
            <w:webHidden/>
          </w:rPr>
          <w:t xml:space="preserve"> …………………………………………………………………………………… </w:t>
        </w:r>
        <w:r w:rsidR="00837F2E">
          <w:rPr>
            <w:noProof/>
            <w:webHidden/>
          </w:rPr>
          <w:fldChar w:fldCharType="begin"/>
        </w:r>
        <w:r w:rsidR="00837F2E">
          <w:rPr>
            <w:noProof/>
            <w:webHidden/>
          </w:rPr>
          <w:instrText xml:space="preserve"> PAGEREF _Toc75700186 \h </w:instrText>
        </w:r>
        <w:r w:rsidR="00837F2E">
          <w:rPr>
            <w:noProof/>
            <w:webHidden/>
          </w:rPr>
        </w:r>
        <w:r w:rsidR="00837F2E">
          <w:rPr>
            <w:noProof/>
            <w:webHidden/>
          </w:rPr>
          <w:fldChar w:fldCharType="separate"/>
        </w:r>
        <w:r w:rsidR="00837F2E">
          <w:rPr>
            <w:noProof/>
            <w:webHidden/>
          </w:rPr>
          <w:t>16</w:t>
        </w:r>
        <w:r w:rsidR="00837F2E">
          <w:rPr>
            <w:noProof/>
            <w:webHidden/>
          </w:rPr>
          <w:fldChar w:fldCharType="end"/>
        </w:r>
      </w:hyperlink>
    </w:p>
    <w:p w14:paraId="2C0A31FC" w14:textId="04E5F5C7" w:rsidR="00837F2E" w:rsidRDefault="002B139D">
      <w:pPr>
        <w:pStyle w:val="TOC1"/>
        <w:tabs>
          <w:tab w:val="left" w:pos="660"/>
          <w:tab w:val="right" w:leader="dot" w:pos="9350"/>
        </w:tabs>
        <w:rPr>
          <w:rFonts w:asciiTheme="minorHAnsi" w:eastAsiaTheme="minorEastAsia" w:hAnsiTheme="minorHAnsi" w:cstheme="minorBidi"/>
          <w:noProof/>
          <w:lang w:val="en-CA" w:eastAsia="en-CA"/>
        </w:rPr>
      </w:pPr>
      <w:hyperlink w:anchor="_Toc75700187" w:history="1">
        <w:r w:rsidR="00837F2E" w:rsidRPr="007D269A">
          <w:rPr>
            <w:rStyle w:val="Hyperlink"/>
            <w:noProof/>
          </w:rPr>
          <w:t>11.</w:t>
        </w:r>
        <w:r w:rsidR="00837F2E">
          <w:rPr>
            <w:rFonts w:asciiTheme="minorHAnsi" w:eastAsiaTheme="minorEastAsia" w:hAnsiTheme="minorHAnsi" w:cstheme="minorBidi"/>
            <w:noProof/>
            <w:lang w:val="en-CA" w:eastAsia="en-CA"/>
          </w:rPr>
          <w:tab/>
        </w:r>
        <w:r w:rsidR="00837F2E" w:rsidRPr="007D269A">
          <w:rPr>
            <w:rStyle w:val="Hyperlink"/>
            <w:noProof/>
            <w:lang w:val="mk-MK"/>
          </w:rPr>
          <w:t>ПОСТАПКА ЗА ПРИЈАВУВАЊЕ, РОКОВИ и ВРЕМЕНСКА РАМКА</w:t>
        </w:r>
        <w:r w:rsidR="00837F2E">
          <w:rPr>
            <w:noProof/>
            <w:webHidden/>
          </w:rPr>
          <w:tab/>
        </w:r>
        <w:r w:rsidR="00837F2E">
          <w:rPr>
            <w:noProof/>
            <w:webHidden/>
          </w:rPr>
          <w:fldChar w:fldCharType="begin"/>
        </w:r>
        <w:r w:rsidR="00837F2E">
          <w:rPr>
            <w:noProof/>
            <w:webHidden/>
          </w:rPr>
          <w:instrText xml:space="preserve"> PAGEREF _Toc75700187 \h </w:instrText>
        </w:r>
        <w:r w:rsidR="00837F2E">
          <w:rPr>
            <w:noProof/>
            <w:webHidden/>
          </w:rPr>
        </w:r>
        <w:r w:rsidR="00837F2E">
          <w:rPr>
            <w:noProof/>
            <w:webHidden/>
          </w:rPr>
          <w:fldChar w:fldCharType="separate"/>
        </w:r>
        <w:r w:rsidR="00837F2E">
          <w:rPr>
            <w:noProof/>
            <w:webHidden/>
          </w:rPr>
          <w:t>17</w:t>
        </w:r>
        <w:r w:rsidR="00837F2E">
          <w:rPr>
            <w:noProof/>
            <w:webHidden/>
          </w:rPr>
          <w:fldChar w:fldCharType="end"/>
        </w:r>
      </w:hyperlink>
    </w:p>
    <w:p w14:paraId="1E2C65BE" w14:textId="400E0E7F" w:rsidR="00837F2E" w:rsidRDefault="002B139D">
      <w:pPr>
        <w:pStyle w:val="TOC2"/>
        <w:tabs>
          <w:tab w:val="left" w:pos="1100"/>
        </w:tabs>
        <w:rPr>
          <w:rFonts w:asciiTheme="minorHAnsi" w:eastAsiaTheme="minorEastAsia" w:hAnsiTheme="minorHAnsi" w:cstheme="minorBidi"/>
          <w:noProof/>
          <w:lang w:val="en-CA" w:eastAsia="en-CA"/>
        </w:rPr>
      </w:pPr>
      <w:hyperlink w:anchor="_Toc75700189" w:history="1">
        <w:r w:rsidR="00837F2E" w:rsidRPr="007D269A">
          <w:rPr>
            <w:rStyle w:val="Hyperlink"/>
            <w:noProof/>
          </w:rPr>
          <w:t>11.1.</w:t>
        </w:r>
        <w:r w:rsidR="00837F2E">
          <w:rPr>
            <w:rFonts w:asciiTheme="minorHAnsi" w:eastAsiaTheme="minorEastAsia" w:hAnsiTheme="minorHAnsi" w:cstheme="minorBidi"/>
            <w:noProof/>
            <w:lang w:val="en-CA" w:eastAsia="en-CA"/>
          </w:rPr>
          <w:tab/>
        </w:r>
        <w:r w:rsidR="00837F2E" w:rsidRPr="007D269A">
          <w:rPr>
            <w:rStyle w:val="Hyperlink"/>
            <w:noProof/>
            <w:lang w:val="mk-MK"/>
          </w:rPr>
          <w:t>Индикативна временска рамка</w:t>
        </w:r>
        <w:r w:rsidR="00A21E9B">
          <w:rPr>
            <w:noProof/>
            <w:webHidden/>
          </w:rPr>
          <w:t xml:space="preserve"> ……………………………………………………………………. </w:t>
        </w:r>
        <w:r w:rsidR="00837F2E">
          <w:rPr>
            <w:noProof/>
            <w:webHidden/>
          </w:rPr>
          <w:fldChar w:fldCharType="begin"/>
        </w:r>
        <w:r w:rsidR="00837F2E">
          <w:rPr>
            <w:noProof/>
            <w:webHidden/>
          </w:rPr>
          <w:instrText xml:space="preserve"> PAGEREF _Toc75700189 \h </w:instrText>
        </w:r>
        <w:r w:rsidR="00837F2E">
          <w:rPr>
            <w:noProof/>
            <w:webHidden/>
          </w:rPr>
        </w:r>
        <w:r w:rsidR="00837F2E">
          <w:rPr>
            <w:noProof/>
            <w:webHidden/>
          </w:rPr>
          <w:fldChar w:fldCharType="separate"/>
        </w:r>
        <w:r w:rsidR="00837F2E">
          <w:rPr>
            <w:noProof/>
            <w:webHidden/>
          </w:rPr>
          <w:t>18</w:t>
        </w:r>
        <w:r w:rsidR="00837F2E">
          <w:rPr>
            <w:noProof/>
            <w:webHidden/>
          </w:rPr>
          <w:fldChar w:fldCharType="end"/>
        </w:r>
      </w:hyperlink>
    </w:p>
    <w:p w14:paraId="2847F1A8" w14:textId="3E805E78" w:rsidR="00837F2E" w:rsidRDefault="002B139D">
      <w:pPr>
        <w:pStyle w:val="TOC2"/>
        <w:tabs>
          <w:tab w:val="left" w:pos="1100"/>
        </w:tabs>
        <w:rPr>
          <w:rFonts w:asciiTheme="minorHAnsi" w:eastAsiaTheme="minorEastAsia" w:hAnsiTheme="minorHAnsi" w:cstheme="minorBidi"/>
          <w:noProof/>
          <w:lang w:val="en-CA" w:eastAsia="en-CA"/>
        </w:rPr>
      </w:pPr>
      <w:hyperlink w:anchor="_Toc75700190" w:history="1">
        <w:r w:rsidR="00837F2E" w:rsidRPr="007D269A">
          <w:rPr>
            <w:rStyle w:val="Hyperlink"/>
            <w:noProof/>
          </w:rPr>
          <w:t>11.2.</w:t>
        </w:r>
        <w:r w:rsidR="00837F2E">
          <w:rPr>
            <w:rFonts w:asciiTheme="minorHAnsi" w:eastAsiaTheme="minorEastAsia" w:hAnsiTheme="minorHAnsi" w:cstheme="minorBidi"/>
            <w:noProof/>
            <w:lang w:val="en-CA" w:eastAsia="en-CA"/>
          </w:rPr>
          <w:tab/>
        </w:r>
        <w:r w:rsidR="00837F2E" w:rsidRPr="007D269A">
          <w:rPr>
            <w:rStyle w:val="Hyperlink"/>
            <w:noProof/>
            <w:lang w:val="mk-MK"/>
          </w:rPr>
          <w:t>Информативни сесии</w:t>
        </w:r>
        <w:r w:rsidR="00A21E9B">
          <w:rPr>
            <w:noProof/>
            <w:webHidden/>
          </w:rPr>
          <w:t xml:space="preserve"> …………………………………………………………………………………… </w:t>
        </w:r>
        <w:r w:rsidR="00837F2E">
          <w:rPr>
            <w:noProof/>
            <w:webHidden/>
          </w:rPr>
          <w:fldChar w:fldCharType="begin"/>
        </w:r>
        <w:r w:rsidR="00837F2E">
          <w:rPr>
            <w:noProof/>
            <w:webHidden/>
          </w:rPr>
          <w:instrText xml:space="preserve"> PAGEREF _Toc75700190 \h </w:instrText>
        </w:r>
        <w:r w:rsidR="00837F2E">
          <w:rPr>
            <w:noProof/>
            <w:webHidden/>
          </w:rPr>
        </w:r>
        <w:r w:rsidR="00837F2E">
          <w:rPr>
            <w:noProof/>
            <w:webHidden/>
          </w:rPr>
          <w:fldChar w:fldCharType="separate"/>
        </w:r>
        <w:r w:rsidR="00837F2E">
          <w:rPr>
            <w:noProof/>
            <w:webHidden/>
          </w:rPr>
          <w:t>18</w:t>
        </w:r>
        <w:r w:rsidR="00837F2E">
          <w:rPr>
            <w:noProof/>
            <w:webHidden/>
          </w:rPr>
          <w:fldChar w:fldCharType="end"/>
        </w:r>
      </w:hyperlink>
    </w:p>
    <w:p w14:paraId="3205DF44" w14:textId="6B0E8662" w:rsidR="001C0E54" w:rsidRPr="00E7780E" w:rsidRDefault="001C0E54" w:rsidP="001C0E54">
      <w:pPr>
        <w:rPr>
          <w:lang w:val="en-GB"/>
        </w:rPr>
      </w:pPr>
      <w:r w:rsidRPr="00E7780E">
        <w:rPr>
          <w:b/>
          <w:bCs/>
          <w:lang w:val="en-GB"/>
        </w:rPr>
        <w:fldChar w:fldCharType="end"/>
      </w:r>
    </w:p>
    <w:p w14:paraId="2652F02C" w14:textId="410D91F5" w:rsidR="001C0E54" w:rsidRPr="00E7780E" w:rsidRDefault="001C0E54" w:rsidP="001A3813">
      <w:pPr>
        <w:tabs>
          <w:tab w:val="left" w:pos="3660"/>
          <w:tab w:val="left" w:pos="6420"/>
        </w:tabs>
        <w:rPr>
          <w:rFonts w:cs="Tahoma"/>
          <w:sz w:val="28"/>
          <w:lang w:val="en-GB"/>
        </w:rPr>
      </w:pPr>
      <w:r w:rsidRPr="00E7780E">
        <w:rPr>
          <w:rFonts w:cs="Tahoma"/>
          <w:sz w:val="28"/>
          <w:lang w:val="en-GB"/>
        </w:rPr>
        <w:tab/>
      </w:r>
      <w:r w:rsidR="001A3813">
        <w:rPr>
          <w:rFonts w:cs="Tahoma"/>
          <w:sz w:val="28"/>
          <w:lang w:val="en-GB"/>
        </w:rPr>
        <w:tab/>
      </w:r>
    </w:p>
    <w:p w14:paraId="56D491DD" w14:textId="77777777" w:rsidR="001C0E54" w:rsidRPr="00E7780E" w:rsidRDefault="001C0E54" w:rsidP="001C0E54">
      <w:pPr>
        <w:rPr>
          <w:rFonts w:cs="Tahoma"/>
          <w:lang w:val="en-GB"/>
        </w:rPr>
      </w:pPr>
    </w:p>
    <w:p w14:paraId="33ECA8DF" w14:textId="0EB897D0" w:rsidR="001C0E54" w:rsidRPr="00E7780E" w:rsidRDefault="00874A36" w:rsidP="00874A36">
      <w:pPr>
        <w:tabs>
          <w:tab w:val="left" w:pos="5950"/>
        </w:tabs>
        <w:rPr>
          <w:rFonts w:cs="Tahoma"/>
          <w:lang w:val="en-GB"/>
        </w:rPr>
      </w:pPr>
      <w:r>
        <w:rPr>
          <w:rFonts w:cs="Tahoma"/>
          <w:lang w:val="en-GB"/>
        </w:rPr>
        <w:tab/>
      </w:r>
    </w:p>
    <w:p w14:paraId="191747D5" w14:textId="77777777" w:rsidR="001C0E54" w:rsidRPr="00E7780E" w:rsidRDefault="001C0E54" w:rsidP="001C0E54">
      <w:pPr>
        <w:rPr>
          <w:rFonts w:cs="Tahoma"/>
          <w:lang w:val="en-GB"/>
        </w:rPr>
      </w:pPr>
    </w:p>
    <w:p w14:paraId="2D2B8189" w14:textId="77777777" w:rsidR="001C0E54" w:rsidRPr="00E7780E" w:rsidRDefault="001C0E54" w:rsidP="001C0E54">
      <w:pPr>
        <w:rPr>
          <w:rFonts w:cs="Tahoma"/>
          <w:lang w:val="en-GB"/>
        </w:rPr>
      </w:pPr>
    </w:p>
    <w:p w14:paraId="79151F5C" w14:textId="77777777" w:rsidR="001C0E54" w:rsidRPr="00E7780E" w:rsidRDefault="001C0E54" w:rsidP="001C0E54">
      <w:pPr>
        <w:rPr>
          <w:rFonts w:cs="Tahoma"/>
          <w:lang w:val="en-GB"/>
        </w:rPr>
      </w:pPr>
    </w:p>
    <w:p w14:paraId="3A610E46" w14:textId="77777777" w:rsidR="001C0E54" w:rsidRPr="00E7780E" w:rsidRDefault="001C0E54" w:rsidP="001C0E54">
      <w:pPr>
        <w:rPr>
          <w:rFonts w:cs="Tahoma"/>
          <w:lang w:val="en-GB"/>
        </w:rPr>
      </w:pPr>
    </w:p>
    <w:p w14:paraId="386D6507" w14:textId="77777777" w:rsidR="001C0E54" w:rsidRPr="00E7780E" w:rsidRDefault="001C0E54" w:rsidP="001C0E54">
      <w:pPr>
        <w:rPr>
          <w:rFonts w:cs="Tahoma"/>
          <w:lang w:val="en-GB"/>
        </w:rPr>
      </w:pPr>
    </w:p>
    <w:p w14:paraId="57C98FF7" w14:textId="77777777" w:rsidR="001C0E54" w:rsidRPr="00E7780E" w:rsidRDefault="001C0E54" w:rsidP="001C0E54">
      <w:pPr>
        <w:rPr>
          <w:rFonts w:cs="Tahoma"/>
          <w:lang w:val="en-GB"/>
        </w:rPr>
      </w:pPr>
    </w:p>
    <w:p w14:paraId="6AA4C913" w14:textId="77777777" w:rsidR="001C0E54" w:rsidRPr="00E7780E" w:rsidRDefault="001C0E54" w:rsidP="001C0E54">
      <w:pPr>
        <w:rPr>
          <w:rFonts w:cs="Tahoma"/>
          <w:lang w:val="en-GB"/>
        </w:rPr>
      </w:pPr>
    </w:p>
    <w:p w14:paraId="4EC2CFA5" w14:textId="0629740E" w:rsidR="001C0E54" w:rsidRPr="00E7780E" w:rsidRDefault="00471A3F" w:rsidP="001C0E54">
      <w:pPr>
        <w:pStyle w:val="Heading1"/>
        <w:numPr>
          <w:ilvl w:val="0"/>
          <w:numId w:val="30"/>
        </w:numPr>
        <w:ind w:left="720"/>
      </w:pPr>
      <w:bookmarkStart w:id="1" w:name="_Toc75700170"/>
      <w:r>
        <w:rPr>
          <w:lang w:val="mk-MK"/>
        </w:rPr>
        <w:t>ВОВЕД</w:t>
      </w:r>
      <w:bookmarkEnd w:id="1"/>
    </w:p>
    <w:p w14:paraId="2DCFCEDA" w14:textId="68714ECD" w:rsidR="006F5463" w:rsidRDefault="006F5463" w:rsidP="001C0E54">
      <w:pPr>
        <w:spacing w:line="240" w:lineRule="auto"/>
        <w:rPr>
          <w:rFonts w:eastAsia="Cambria" w:cs="Cambria"/>
          <w:lang w:val="mk-MK"/>
        </w:rPr>
      </w:pPr>
      <w:r>
        <w:rPr>
          <w:rFonts w:eastAsia="Cambria" w:cs="Cambria"/>
          <w:lang w:val="mk-MK"/>
        </w:rPr>
        <w:t xml:space="preserve">Родовата еднаквост е фундаментална вредност на Европската унија (ЕУ), и како таква мора да се интегрира во процесот на пристапување во ЕУ на Западен Балкан (ЗБ). Осигурувањето дека родовата перспектива е интегрирана во сите програми, вклучувајќи го и Претпристапниот инструмент (ИПА), вклучува заеднички напори на институции, влади, национални ИПА координатори (НИПАК), </w:t>
      </w:r>
      <w:r w:rsidR="000874E1">
        <w:rPr>
          <w:rFonts w:eastAsia="Cambria" w:cs="Cambria"/>
          <w:lang w:val="mk-MK"/>
        </w:rPr>
        <w:t>ресорни</w:t>
      </w:r>
      <w:r>
        <w:rPr>
          <w:rFonts w:eastAsia="Cambria" w:cs="Cambria"/>
          <w:lang w:val="mk-MK"/>
        </w:rPr>
        <w:t xml:space="preserve"> министерства, ЕУ претставници, како и граѓански организации за женски права (ЖГО)</w:t>
      </w:r>
      <w:r w:rsidR="000874E1">
        <w:rPr>
          <w:rFonts w:eastAsia="Cambria" w:cs="Cambria"/>
          <w:lang w:val="mk-MK"/>
        </w:rPr>
        <w:t>.</w:t>
      </w:r>
      <w:r>
        <w:rPr>
          <w:rFonts w:eastAsia="Cambria" w:cs="Cambria"/>
          <w:lang w:val="mk-MK"/>
        </w:rPr>
        <w:t xml:space="preserve"> Експертизата и знаењето на ЖГО се клучни во поддржувањето на владите од ЗБ во интеграцијата на родот во нивните програми, како и за </w:t>
      </w:r>
      <w:r w:rsidR="000874E1">
        <w:rPr>
          <w:rFonts w:eastAsia="Cambria" w:cs="Cambria"/>
          <w:lang w:val="mk-MK"/>
        </w:rPr>
        <w:t xml:space="preserve">да се </w:t>
      </w:r>
      <w:r>
        <w:rPr>
          <w:rFonts w:eastAsia="Cambria" w:cs="Cambria"/>
          <w:lang w:val="mk-MK"/>
        </w:rPr>
        <w:t>осигур</w:t>
      </w:r>
      <w:r w:rsidR="000874E1">
        <w:rPr>
          <w:rFonts w:eastAsia="Cambria" w:cs="Cambria"/>
          <w:lang w:val="mk-MK"/>
        </w:rPr>
        <w:t>а</w:t>
      </w:r>
      <w:r>
        <w:rPr>
          <w:rFonts w:eastAsia="Cambria" w:cs="Cambria"/>
          <w:lang w:val="mk-MK"/>
        </w:rPr>
        <w:t xml:space="preserve"> дека ќе се обрне внимание на родовата еднаквост во процесот на пристапување во ЕУ.</w:t>
      </w:r>
      <w:r>
        <w:rPr>
          <w:rStyle w:val="FootnoteReference"/>
          <w:rFonts w:cs="Arial"/>
          <w:lang w:val="en-GB"/>
        </w:rPr>
        <w:footnoteReference w:id="1"/>
      </w:r>
      <w:r>
        <w:rPr>
          <w:rFonts w:eastAsia="Cambria" w:cs="Cambria"/>
          <w:lang w:val="mk-MK"/>
        </w:rPr>
        <w:t xml:space="preserve"> </w:t>
      </w:r>
    </w:p>
    <w:p w14:paraId="22F16B1F" w14:textId="5DE8EA2F" w:rsidR="006F5463" w:rsidRDefault="006F5463" w:rsidP="001C0E54">
      <w:pPr>
        <w:rPr>
          <w:rFonts w:eastAsia="Cambria" w:cs="Cambria"/>
          <w:lang w:val="mk-MK"/>
        </w:rPr>
      </w:pPr>
      <w:r>
        <w:rPr>
          <w:rFonts w:eastAsia="Cambria" w:cs="Cambria"/>
          <w:lang w:val="mk-MK"/>
        </w:rPr>
        <w:t>Овој проект се надоврзува на работата на регионалната мрежа за застапување на ГО за женски права и има за цел да ја унапреди родавата еднаквост во ЗБ преку процесот на пристапување во ЕУ. Финансиран е од Европската унија и ко-финансиран од Шведската агенција за меѓународна сорабтка и развој. Регионалните партнери</w:t>
      </w:r>
      <w:r w:rsidR="000874E1">
        <w:rPr>
          <w:rFonts w:eastAsia="Cambria" w:cs="Cambria"/>
          <w:lang w:val="mk-MK"/>
        </w:rPr>
        <w:t>,</w:t>
      </w:r>
      <w:r>
        <w:rPr>
          <w:rFonts w:eastAsia="Cambria" w:cs="Cambria"/>
          <w:lang w:val="mk-MK"/>
        </w:rPr>
        <w:t xml:space="preserve"> ЖГО кои го имплементираат овој проект се </w:t>
      </w:r>
      <w:r w:rsidR="00D35D1C">
        <w:fldChar w:fldCharType="begin"/>
      </w:r>
      <w:r w:rsidR="00D35D1C">
        <w:instrText xml:space="preserve"> HYPERLINK "http://www.reactor.org.mk/" </w:instrText>
      </w:r>
      <w:r w:rsidR="00D35D1C">
        <w:fldChar w:fldCharType="separate"/>
      </w:r>
      <w:r>
        <w:rPr>
          <w:rStyle w:val="Hyperlink"/>
          <w:rFonts w:eastAsia="Calibri"/>
          <w:bCs/>
          <w:iCs/>
          <w:color w:val="00B0F0"/>
          <w:lang w:val="mk-MK"/>
        </w:rPr>
        <w:t>Реактор – Истражување во акција</w:t>
      </w:r>
      <w:r w:rsidR="00D35D1C">
        <w:rPr>
          <w:rStyle w:val="Hyperlink"/>
          <w:rFonts w:eastAsia="Calibri"/>
          <w:bCs/>
          <w:iCs/>
          <w:color w:val="00B0F0"/>
          <w:lang w:val="mk-MK"/>
        </w:rPr>
        <w:fldChar w:fldCharType="end"/>
      </w:r>
      <w:r w:rsidRPr="00E7780E">
        <w:rPr>
          <w:bCs/>
          <w:iCs/>
          <w:lang w:val="en-GB"/>
        </w:rPr>
        <w:t xml:space="preserve"> </w:t>
      </w:r>
      <w:r>
        <w:rPr>
          <w:bCs/>
          <w:iCs/>
          <w:lang w:val="mk-MK"/>
        </w:rPr>
        <w:t xml:space="preserve">од Северна Македонија, </w:t>
      </w:r>
      <w:r w:rsidR="00D35D1C">
        <w:fldChar w:fldCharType="begin"/>
      </w:r>
      <w:r w:rsidR="00D35D1C">
        <w:instrText xml:space="preserve"> HYPERLINK "https://awenetwork.org/" </w:instrText>
      </w:r>
      <w:r w:rsidR="00D35D1C">
        <w:fldChar w:fldCharType="separate"/>
      </w:r>
      <w:r w:rsidRPr="00E7780E">
        <w:rPr>
          <w:rStyle w:val="Hyperlink"/>
          <w:bCs/>
          <w:iCs/>
          <w:color w:val="00B0F0"/>
          <w:lang w:val="en-GB"/>
        </w:rPr>
        <w:t>Albanian Women Empowerment Network</w:t>
      </w:r>
      <w:r w:rsidR="00D35D1C">
        <w:rPr>
          <w:rStyle w:val="Hyperlink"/>
          <w:bCs/>
          <w:iCs/>
          <w:color w:val="00B0F0"/>
          <w:lang w:val="en-GB"/>
        </w:rPr>
        <w:fldChar w:fldCharType="end"/>
      </w:r>
      <w:r>
        <w:rPr>
          <w:rStyle w:val="Hyperlink"/>
          <w:bCs/>
          <w:iCs/>
          <w:color w:val="00B0F0"/>
          <w:lang w:val="en-GB"/>
        </w:rPr>
        <w:t xml:space="preserve"> (AWEN)</w:t>
      </w:r>
      <w:r w:rsidRPr="00E7780E">
        <w:rPr>
          <w:bCs/>
          <w:iCs/>
          <w:color w:val="00B0F0"/>
          <w:lang w:val="en-GB"/>
        </w:rPr>
        <w:t xml:space="preserve"> </w:t>
      </w:r>
      <w:r>
        <w:rPr>
          <w:bCs/>
          <w:iCs/>
          <w:lang w:val="mk-MK"/>
        </w:rPr>
        <w:t>од Албанија</w:t>
      </w:r>
      <w:r w:rsidRPr="00E7780E">
        <w:rPr>
          <w:bCs/>
          <w:iCs/>
          <w:lang w:val="en-GB"/>
        </w:rPr>
        <w:t xml:space="preserve">, </w:t>
      </w:r>
      <w:hyperlink r:id="rId10" w:history="1">
        <w:r w:rsidRPr="00E7780E">
          <w:rPr>
            <w:rStyle w:val="Hyperlink"/>
            <w:bCs/>
            <w:iCs/>
            <w:color w:val="00B0F0"/>
            <w:lang w:val="en-GB"/>
          </w:rPr>
          <w:t>Rights for all</w:t>
        </w:r>
      </w:hyperlink>
      <w:r w:rsidRPr="00E7780E">
        <w:rPr>
          <w:bCs/>
          <w:iCs/>
          <w:lang w:val="en-GB"/>
        </w:rPr>
        <w:t xml:space="preserve"> </w:t>
      </w:r>
      <w:r>
        <w:rPr>
          <w:bCs/>
          <w:iCs/>
          <w:lang w:val="mk-MK"/>
        </w:rPr>
        <w:t>од Босна и Херцеговина</w:t>
      </w:r>
      <w:r w:rsidRPr="00E7780E">
        <w:rPr>
          <w:bCs/>
          <w:iCs/>
          <w:lang w:val="en-GB"/>
        </w:rPr>
        <w:t xml:space="preserve"> (</w:t>
      </w:r>
      <w:r>
        <w:rPr>
          <w:bCs/>
          <w:iCs/>
          <w:lang w:val="mk-MK"/>
        </w:rPr>
        <w:t>БиХ</w:t>
      </w:r>
      <w:r w:rsidRPr="00E7780E">
        <w:rPr>
          <w:bCs/>
          <w:iCs/>
          <w:lang w:val="en-GB"/>
        </w:rPr>
        <w:t xml:space="preserve">), </w:t>
      </w:r>
      <w:hyperlink r:id="rId11" w:history="1">
        <w:r w:rsidRPr="00E7780E">
          <w:rPr>
            <w:rStyle w:val="Hyperlink"/>
            <w:rFonts w:eastAsia="Calibri"/>
            <w:bCs/>
            <w:iCs/>
            <w:color w:val="00B0F0"/>
            <w:lang w:val="en-GB"/>
          </w:rPr>
          <w:t>Kosovo Women’s Network</w:t>
        </w:r>
      </w:hyperlink>
      <w:r>
        <w:rPr>
          <w:rStyle w:val="Hyperlink"/>
          <w:rFonts w:eastAsia="Calibri"/>
          <w:bCs/>
          <w:iCs/>
          <w:color w:val="00B0F0"/>
          <w:lang w:val="en-GB"/>
        </w:rPr>
        <w:t xml:space="preserve"> (KWN) </w:t>
      </w:r>
      <w:r w:rsidRPr="006F5463">
        <w:rPr>
          <w:rStyle w:val="Hyperlink"/>
          <w:rFonts w:eastAsia="Calibri"/>
          <w:bCs/>
          <w:iCs/>
          <w:color w:val="auto"/>
          <w:u w:val="none"/>
          <w:lang w:val="mk-MK"/>
        </w:rPr>
        <w:t>од Косово</w:t>
      </w:r>
      <w:r w:rsidRPr="00E7780E">
        <w:rPr>
          <w:bCs/>
          <w:iCs/>
          <w:lang w:val="en-GB"/>
        </w:rPr>
        <w:t xml:space="preserve">, </w:t>
      </w:r>
      <w:hyperlink r:id="rId12" w:history="1">
        <w:r w:rsidRPr="00E7780E">
          <w:rPr>
            <w:rStyle w:val="Hyperlink"/>
            <w:rFonts w:eastAsia="Calibri"/>
            <w:bCs/>
            <w:iCs/>
            <w:color w:val="00B0F0"/>
            <w:lang w:val="en-GB"/>
          </w:rPr>
          <w:t>Women’s Rights Centre (WRC)</w:t>
        </w:r>
      </w:hyperlink>
      <w:r w:rsidRPr="00E7780E">
        <w:rPr>
          <w:bCs/>
          <w:iCs/>
          <w:lang w:val="en-GB"/>
        </w:rPr>
        <w:t xml:space="preserve"> </w:t>
      </w:r>
      <w:r>
        <w:rPr>
          <w:bCs/>
          <w:iCs/>
          <w:lang w:val="mk-MK"/>
        </w:rPr>
        <w:t xml:space="preserve">од Црна Гора, како и </w:t>
      </w:r>
      <w:r w:rsidR="00D35D1C">
        <w:fldChar w:fldCharType="begin"/>
      </w:r>
      <w:r w:rsidR="00D35D1C">
        <w:instrText xml:space="preserve"> HYPERLINK "http://www.kvinnatillkvinna.org" </w:instrText>
      </w:r>
      <w:r w:rsidR="00D35D1C">
        <w:fldChar w:fldCharType="separate"/>
      </w:r>
      <w:proofErr w:type="spellStart"/>
      <w:r w:rsidRPr="00E7780E">
        <w:rPr>
          <w:rStyle w:val="Hyperlink"/>
          <w:rFonts w:eastAsia="Calibri"/>
          <w:bCs/>
          <w:iCs/>
          <w:color w:val="00B0F0"/>
          <w:lang w:val="en-GB"/>
        </w:rPr>
        <w:t>Kvinna</w:t>
      </w:r>
      <w:proofErr w:type="spellEnd"/>
      <w:r w:rsidRPr="00E7780E">
        <w:rPr>
          <w:rStyle w:val="Hyperlink"/>
          <w:rFonts w:eastAsia="Calibri"/>
          <w:bCs/>
          <w:iCs/>
          <w:color w:val="00B0F0"/>
          <w:lang w:val="en-GB"/>
        </w:rPr>
        <w:t xml:space="preserve"> till </w:t>
      </w:r>
      <w:proofErr w:type="spellStart"/>
      <w:r w:rsidRPr="00E7780E">
        <w:rPr>
          <w:rStyle w:val="Hyperlink"/>
          <w:rFonts w:eastAsia="Calibri"/>
          <w:bCs/>
          <w:iCs/>
          <w:color w:val="00B0F0"/>
          <w:lang w:val="en-GB"/>
        </w:rPr>
        <w:t>Kvinna</w:t>
      </w:r>
      <w:proofErr w:type="spellEnd"/>
      <w:r w:rsidRPr="00E7780E">
        <w:rPr>
          <w:rStyle w:val="Hyperlink"/>
          <w:rFonts w:eastAsia="Calibri"/>
          <w:bCs/>
          <w:iCs/>
          <w:color w:val="00B0F0"/>
          <w:lang w:val="en-GB"/>
        </w:rPr>
        <w:t xml:space="preserve"> Foundation</w:t>
      </w:r>
      <w:r w:rsidR="00D35D1C">
        <w:rPr>
          <w:rStyle w:val="Hyperlink"/>
          <w:rFonts w:eastAsia="Calibri"/>
          <w:bCs/>
          <w:iCs/>
          <w:color w:val="00B0F0"/>
          <w:lang w:val="en-GB"/>
        </w:rPr>
        <w:fldChar w:fldCharType="end"/>
      </w:r>
      <w:r w:rsidRPr="00E7780E">
        <w:rPr>
          <w:bCs/>
          <w:iCs/>
          <w:lang w:val="en-GB"/>
        </w:rPr>
        <w:t xml:space="preserve"> </w:t>
      </w:r>
      <w:r>
        <w:rPr>
          <w:bCs/>
          <w:iCs/>
          <w:lang w:val="mk-MK"/>
        </w:rPr>
        <w:t>од Шведска преку нивната канцеларија во Северна Македонија.</w:t>
      </w:r>
      <w:r w:rsidRPr="00E7780E">
        <w:rPr>
          <w:bCs/>
          <w:iCs/>
          <w:lang w:val="en-GB"/>
        </w:rPr>
        <w:t xml:space="preserve"> </w:t>
      </w:r>
    </w:p>
    <w:p w14:paraId="2810157D" w14:textId="77777777" w:rsidR="00B17EB6" w:rsidRPr="00B17EB6" w:rsidRDefault="00B17EB6" w:rsidP="00B17EB6">
      <w:pPr>
        <w:spacing w:line="240" w:lineRule="auto"/>
        <w:rPr>
          <w:rFonts w:eastAsia="Cambria" w:cs="Cambria"/>
          <w:color w:val="000000"/>
          <w:lang w:val="en-CA"/>
        </w:rPr>
      </w:pPr>
      <w:r w:rsidRPr="00B17EB6">
        <w:rPr>
          <w:rFonts w:eastAsia="Cambria" w:cs="Cambria"/>
          <w:color w:val="000000"/>
          <w:lang w:val="ru-RU"/>
        </w:rPr>
        <w:t>Главната цел на овој четиригодишен проект (2020-2024) е да се зајакне и прошири постојната регионална соработка, да се зајакнат партиципативните демократии и да се отпочне инклузивен родово чувствителен процес на пристапување во ЕУ.</w:t>
      </w:r>
      <w:r w:rsidRPr="00B17EB6">
        <w:rPr>
          <w:rFonts w:eastAsia="Cambria" w:cs="Cambria"/>
          <w:color w:val="000000"/>
        </w:rPr>
        <w:t xml:space="preserve"> </w:t>
      </w:r>
    </w:p>
    <w:p w14:paraId="0C1532A8" w14:textId="77777777" w:rsidR="00B17EB6" w:rsidRPr="00B17EB6" w:rsidRDefault="00B17EB6" w:rsidP="00B17EB6">
      <w:pPr>
        <w:spacing w:line="240" w:lineRule="auto"/>
        <w:rPr>
          <w:rFonts w:eastAsia="Cambria" w:cs="Cambria"/>
          <w:color w:val="000000"/>
          <w:lang w:val="en-CA"/>
        </w:rPr>
      </w:pPr>
      <w:r w:rsidRPr="00B17EB6">
        <w:rPr>
          <w:rFonts w:eastAsia="Cambria" w:cs="Cambria"/>
          <w:color w:val="000000"/>
          <w:lang w:val="mk-MK"/>
        </w:rPr>
        <w:t>За да се оствари оваа цел, специфичните цели на овој проект вклучуваат:</w:t>
      </w:r>
    </w:p>
    <w:p w14:paraId="2E282FB7" w14:textId="68B2A0F4" w:rsidR="00B17EB6" w:rsidRPr="00B17EB6" w:rsidRDefault="00B17EB6" w:rsidP="001C0E54">
      <w:pPr>
        <w:numPr>
          <w:ilvl w:val="0"/>
          <w:numId w:val="31"/>
        </w:numPr>
        <w:spacing w:after="0" w:line="240" w:lineRule="auto"/>
        <w:rPr>
          <w:rFonts w:eastAsia="Cambria" w:cs="Cambria"/>
          <w:color w:val="000000"/>
          <w:lang w:val="en-GB"/>
        </w:rPr>
      </w:pPr>
      <w:r w:rsidRPr="00B17EB6">
        <w:rPr>
          <w:rFonts w:eastAsia="Cambria" w:cs="Cambria"/>
          <w:color w:val="000000"/>
          <w:lang w:val="ru-RU"/>
        </w:rPr>
        <w:t xml:space="preserve">Подобрување на капацитетите на ЖГО за ефикасна соработка со владите, делегациите и канцеларијата на ЕУ (ЕУД/ЕУК), локалните </w:t>
      </w:r>
      <w:r>
        <w:rPr>
          <w:rFonts w:eastAsia="Cambria" w:cs="Cambria"/>
          <w:color w:val="000000"/>
          <w:lang w:val="ru-RU"/>
        </w:rPr>
        <w:t>граѓански организации (</w:t>
      </w:r>
      <w:r w:rsidRPr="00B17EB6">
        <w:rPr>
          <w:rFonts w:eastAsia="Cambria" w:cs="Cambria"/>
          <w:color w:val="000000"/>
          <w:lang w:val="ru-RU"/>
        </w:rPr>
        <w:t>ГО</w:t>
      </w:r>
      <w:r>
        <w:rPr>
          <w:rFonts w:eastAsia="Cambria" w:cs="Cambria"/>
          <w:color w:val="000000"/>
          <w:lang w:val="ru-RU"/>
        </w:rPr>
        <w:t>)</w:t>
      </w:r>
      <w:r w:rsidRPr="00B17EB6">
        <w:rPr>
          <w:rFonts w:eastAsia="Cambria" w:cs="Cambria"/>
          <w:color w:val="000000"/>
          <w:lang w:val="ru-RU"/>
        </w:rPr>
        <w:t xml:space="preserve"> и другите ГО од регионот, правејќи ги сите вклучени чинители посвесни за родовите димензии на процесот на пристапување во ЕУ</w:t>
      </w:r>
      <w:r>
        <w:rPr>
          <w:rFonts w:eastAsia="Cambria" w:cs="Cambria"/>
          <w:color w:val="000000"/>
          <w:lang w:val="ru-RU"/>
        </w:rPr>
        <w:t>;</w:t>
      </w:r>
    </w:p>
    <w:p w14:paraId="4E9FAC30" w14:textId="4419F253" w:rsidR="00B17EB6" w:rsidRPr="00B17EB6" w:rsidRDefault="00B17EB6" w:rsidP="001C0E54">
      <w:pPr>
        <w:numPr>
          <w:ilvl w:val="0"/>
          <w:numId w:val="31"/>
        </w:numPr>
        <w:spacing w:after="0" w:line="240" w:lineRule="auto"/>
        <w:rPr>
          <w:rFonts w:eastAsia="Cambria" w:cs="Cambria"/>
          <w:color w:val="000000"/>
          <w:lang w:val="en-GB"/>
        </w:rPr>
      </w:pPr>
      <w:r w:rsidRPr="00B17EB6">
        <w:rPr>
          <w:rFonts w:eastAsia="Cambria" w:cs="Cambria"/>
          <w:color w:val="000000"/>
          <w:lang w:val="ru-RU"/>
        </w:rPr>
        <w:t xml:space="preserve">Подобрување на одговорноста на владите и ЕУД/ЕУК при спроведување на </w:t>
      </w:r>
      <w:r w:rsidR="00921166">
        <w:rPr>
          <w:rFonts w:eastAsia="Cambria" w:cs="Cambria"/>
          <w:color w:val="000000"/>
          <w:lang w:val="ru-RU"/>
        </w:rPr>
        <w:t>заложбите</w:t>
      </w:r>
      <w:r w:rsidRPr="00B17EB6">
        <w:rPr>
          <w:rFonts w:eastAsia="Cambria" w:cs="Cambria"/>
          <w:color w:val="000000"/>
          <w:lang w:val="ru-RU"/>
        </w:rPr>
        <w:t xml:space="preserve"> за родова еднаквост и правата на жените </w:t>
      </w:r>
      <w:r w:rsidR="00921166">
        <w:rPr>
          <w:rFonts w:eastAsia="Cambria" w:cs="Cambria"/>
          <w:color w:val="000000"/>
          <w:lang w:val="ru-RU"/>
        </w:rPr>
        <w:t>во текот на</w:t>
      </w:r>
      <w:r w:rsidRPr="00B17EB6">
        <w:rPr>
          <w:rFonts w:eastAsia="Cambria" w:cs="Cambria"/>
          <w:color w:val="000000"/>
          <w:lang w:val="ru-RU"/>
        </w:rPr>
        <w:t xml:space="preserve"> процесот на пристапување во ЕУ</w:t>
      </w:r>
      <w:r>
        <w:rPr>
          <w:rFonts w:eastAsia="Cambria" w:cs="Cambria"/>
          <w:color w:val="000000"/>
          <w:lang w:val="ru-RU"/>
        </w:rPr>
        <w:t>.</w:t>
      </w:r>
    </w:p>
    <w:p w14:paraId="4EB88AD0" w14:textId="77777777" w:rsidR="001C0E54" w:rsidRPr="00E7780E" w:rsidRDefault="001C0E54" w:rsidP="001C0E54">
      <w:pPr>
        <w:rPr>
          <w:lang w:val="en-GB"/>
        </w:rPr>
      </w:pPr>
    </w:p>
    <w:p w14:paraId="321A9ED3" w14:textId="2DC65AF4" w:rsidR="00921166" w:rsidRDefault="00921166" w:rsidP="001C0E54">
      <w:pPr>
        <w:rPr>
          <w:rFonts w:cs="Tahoma"/>
          <w:color w:val="000000"/>
          <w:szCs w:val="24"/>
          <w:lang w:val="mk-MK"/>
        </w:rPr>
      </w:pPr>
      <w:r>
        <w:rPr>
          <w:rFonts w:cs="Tahoma"/>
          <w:color w:val="000000"/>
          <w:szCs w:val="24"/>
          <w:lang w:val="mk-MK"/>
        </w:rPr>
        <w:t>Нашата сорабо</w:t>
      </w:r>
      <w:r w:rsidR="000874E1">
        <w:rPr>
          <w:rFonts w:cs="Tahoma"/>
          <w:color w:val="000000"/>
          <w:szCs w:val="24"/>
          <w:lang w:val="mk-MK"/>
        </w:rPr>
        <w:t>т</w:t>
      </w:r>
      <w:r>
        <w:rPr>
          <w:rFonts w:cs="Tahoma"/>
          <w:color w:val="000000"/>
          <w:szCs w:val="24"/>
          <w:lang w:val="mk-MK"/>
        </w:rPr>
        <w:t xml:space="preserve">ка за унапредување на женските права и родовата еднаквост во регионот опстојува повеќе од две декади и вклучува истражувања, мониторинг, граѓанско учество, </w:t>
      </w:r>
      <w:r>
        <w:rPr>
          <w:rFonts w:cs="Tahoma"/>
          <w:color w:val="000000"/>
          <w:szCs w:val="24"/>
          <w:lang w:val="mk-MK"/>
        </w:rPr>
        <w:lastRenderedPageBreak/>
        <w:t xml:space="preserve">интерсекциски пристап кон градење коалиции, суб-грантирање, обезбедување услуги, и застапување засновано на докази насочени кон владите, националните механизми за родова еднаквост, членови на (националните) парламенти, ЕУД/ЕУК, Европската комисија, ЕУ членките, и членовите на Европскиот парламент. </w:t>
      </w:r>
    </w:p>
    <w:p w14:paraId="344C2A79" w14:textId="7A41F4CC" w:rsidR="00921166" w:rsidRDefault="00921166" w:rsidP="001C0E54">
      <w:pPr>
        <w:rPr>
          <w:rFonts w:cs="Tahoma"/>
          <w:color w:val="000000"/>
          <w:szCs w:val="24"/>
          <w:lang w:val="mk-MK"/>
        </w:rPr>
      </w:pPr>
      <w:r>
        <w:rPr>
          <w:rFonts w:cs="Tahoma"/>
          <w:color w:val="000000"/>
          <w:szCs w:val="24"/>
          <w:lang w:val="mk-MK"/>
        </w:rPr>
        <w:t xml:space="preserve">Од 2009-та година, со поддршка од Квина тил Квина членките на нашата регионална мрежа застапуваат пред влади и ЕУ актери, и од нив бараат одговорност за нивните заложби за женски права и родова еднаквост, вклучувајќи го тука и учеството на жените и ЖГО во процесот на пристапување, како и видливоста на прашањата поврзани со женските права во документите поврзани со пристапувањето. Според тоа, овој проект е </w:t>
      </w:r>
      <w:r w:rsidR="0063290E">
        <w:rPr>
          <w:rFonts w:cs="Tahoma"/>
          <w:color w:val="000000"/>
          <w:szCs w:val="24"/>
          <w:lang w:val="mk-MK"/>
        </w:rPr>
        <w:t>основан на докази и искуства од неколкугодишна работа на ниво на држави и во регионот, на женски права и родова еднаквост.</w:t>
      </w:r>
    </w:p>
    <w:p w14:paraId="7E1A56D7" w14:textId="6D71136C" w:rsidR="001C0E54" w:rsidRPr="00E73AAC" w:rsidRDefault="0063290E" w:rsidP="001C0E54">
      <w:pPr>
        <w:rPr>
          <w:rFonts w:cs="Tahoma"/>
          <w:color w:val="000000"/>
          <w:szCs w:val="24"/>
          <w:lang w:val="mk-MK"/>
        </w:rPr>
      </w:pPr>
      <w:r>
        <w:rPr>
          <w:rFonts w:cs="Tahoma"/>
          <w:color w:val="000000"/>
          <w:szCs w:val="24"/>
          <w:lang w:val="mk-MK"/>
        </w:rPr>
        <w:t xml:space="preserve">Преку нашата работа, ги утврдивме следниве општи заклучоци, како и јазови кои треба да се пополнат: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637"/>
        <w:gridCol w:w="3827"/>
      </w:tblGrid>
      <w:tr w:rsidR="009B78D8" w:rsidRPr="00E7780E" w14:paraId="5D64AA0F" w14:textId="77777777" w:rsidTr="00836BF6">
        <w:trPr>
          <w:tblHeader/>
        </w:trPr>
        <w:tc>
          <w:tcPr>
            <w:tcW w:w="5637" w:type="dxa"/>
            <w:tcBorders>
              <w:top w:val="single" w:sz="4" w:space="0" w:color="000000"/>
              <w:left w:val="single" w:sz="4" w:space="0" w:color="000000"/>
              <w:bottom w:val="single" w:sz="4" w:space="0" w:color="000000"/>
              <w:right w:val="single" w:sz="4" w:space="0" w:color="auto"/>
            </w:tcBorders>
            <w:shd w:val="clear" w:color="auto" w:fill="4BACC6"/>
          </w:tcPr>
          <w:p w14:paraId="5382708A" w14:textId="2D8D268B" w:rsidR="001C0E54" w:rsidRPr="00E7780E" w:rsidRDefault="0063290E" w:rsidP="00790E02">
            <w:pPr>
              <w:rPr>
                <w:rFonts w:eastAsia="Calibri" w:cs="Arial"/>
                <w:b/>
                <w:bCs/>
                <w:color w:val="FFFFFF"/>
                <w:sz w:val="20"/>
                <w:szCs w:val="20"/>
                <w:lang w:val="en-GB"/>
              </w:rPr>
            </w:pPr>
            <w:r>
              <w:rPr>
                <w:rFonts w:eastAsia="Calibri" w:cs="Arial"/>
                <w:b/>
                <w:bCs/>
                <w:color w:val="FFFFFF"/>
                <w:sz w:val="20"/>
                <w:szCs w:val="20"/>
                <w:lang w:val="mk-MK"/>
              </w:rPr>
              <w:t>Заклучоци</w:t>
            </w:r>
            <w:r w:rsidR="001C0E54" w:rsidRPr="00E7780E">
              <w:rPr>
                <w:rFonts w:eastAsia="Calibri" w:cs="Arial"/>
                <w:b/>
                <w:bCs/>
                <w:color w:val="FFFFFF"/>
                <w:sz w:val="20"/>
                <w:szCs w:val="20"/>
                <w:lang w:val="en-GB"/>
              </w:rPr>
              <w:t xml:space="preserve">  </w:t>
            </w:r>
          </w:p>
        </w:tc>
        <w:tc>
          <w:tcPr>
            <w:tcW w:w="3827" w:type="dxa"/>
            <w:tcBorders>
              <w:top w:val="single" w:sz="4" w:space="0" w:color="000000"/>
              <w:left w:val="single" w:sz="4" w:space="0" w:color="auto"/>
              <w:bottom w:val="single" w:sz="4" w:space="0" w:color="000000"/>
              <w:right w:val="single" w:sz="4" w:space="0" w:color="000000"/>
            </w:tcBorders>
            <w:shd w:val="clear" w:color="auto" w:fill="4BACC6"/>
          </w:tcPr>
          <w:p w14:paraId="4E24307A" w14:textId="783A34AC" w:rsidR="001C0E54" w:rsidRPr="0063290E" w:rsidRDefault="0063290E" w:rsidP="00790E02">
            <w:pPr>
              <w:rPr>
                <w:rFonts w:eastAsia="Calibri" w:cs="Arial"/>
                <w:b/>
                <w:bCs/>
                <w:color w:val="FFFFFF"/>
                <w:sz w:val="20"/>
                <w:szCs w:val="20"/>
                <w:lang w:val="mk-MK"/>
              </w:rPr>
            </w:pPr>
            <w:r>
              <w:rPr>
                <w:rFonts w:eastAsia="Calibri" w:cs="Arial"/>
                <w:b/>
                <w:bCs/>
                <w:color w:val="FFFFFF"/>
                <w:sz w:val="20"/>
                <w:szCs w:val="20"/>
                <w:lang w:val="mk-MK"/>
              </w:rPr>
              <w:t>Што треба да се направи</w:t>
            </w:r>
          </w:p>
        </w:tc>
      </w:tr>
      <w:tr w:rsidR="001C0E54" w:rsidRPr="00E7780E" w14:paraId="2718C01E" w14:textId="77777777" w:rsidTr="00836BF6">
        <w:tc>
          <w:tcPr>
            <w:tcW w:w="5637" w:type="dxa"/>
            <w:shd w:val="clear" w:color="auto" w:fill="auto"/>
          </w:tcPr>
          <w:p w14:paraId="79DCF74F" w14:textId="677CD57D" w:rsidR="001C0E54" w:rsidRPr="000874E1" w:rsidRDefault="002B139D" w:rsidP="00790E02">
            <w:pPr>
              <w:spacing w:after="0" w:line="259" w:lineRule="auto"/>
              <w:rPr>
                <w:rFonts w:eastAsia="Calibri" w:cs="Arial"/>
                <w:b/>
                <w:bCs/>
                <w:sz w:val="20"/>
                <w:szCs w:val="20"/>
                <w:lang w:val="en-GB"/>
              </w:rPr>
            </w:pPr>
            <w:hyperlink r:id="rId13" w:history="1">
              <w:r w:rsidR="0063290E" w:rsidRPr="000874E1">
                <w:rPr>
                  <w:rStyle w:val="Hyperlink"/>
                  <w:rFonts w:eastAsia="Calibri" w:cs="Arial"/>
                  <w:b/>
                  <w:bCs/>
                  <w:sz w:val="20"/>
                  <w:szCs w:val="20"/>
                  <w:lang w:val="mk-MK"/>
                </w:rPr>
                <w:t>П</w:t>
              </w:r>
              <w:r w:rsidR="0063290E" w:rsidRPr="000874E1">
                <w:rPr>
                  <w:rStyle w:val="Hyperlink"/>
                  <w:rFonts w:eastAsia="Calibri"/>
                  <w:b/>
                  <w:bCs/>
                  <w:sz w:val="20"/>
                  <w:szCs w:val="20"/>
                  <w:lang w:val="mk-MK"/>
                </w:rPr>
                <w:t>остои општ недостаток на вклученост и учество на (Ж)ГО во процесот на пристапување во ЕУ</w:t>
              </w:r>
            </w:hyperlink>
            <w:r w:rsidR="001C0E54" w:rsidRPr="000874E1">
              <w:rPr>
                <w:rFonts w:eastAsia="Calibri" w:cs="Arial"/>
                <w:b/>
                <w:bCs/>
                <w:sz w:val="20"/>
                <w:szCs w:val="20"/>
                <w:lang w:val="en-GB"/>
              </w:rPr>
              <w:t xml:space="preserve"> </w:t>
            </w:r>
            <w:r w:rsidR="00610900" w:rsidRPr="000874E1">
              <w:rPr>
                <w:rFonts w:eastAsia="Calibri" w:cs="Arial"/>
                <w:b/>
                <w:bCs/>
                <w:sz w:val="20"/>
                <w:szCs w:val="20"/>
                <w:lang w:val="mk-MK"/>
              </w:rPr>
              <w:t xml:space="preserve">и женските права и родовата еднаквост не се приоритизираат во процесот на пристапување во ЕУ.  </w:t>
            </w:r>
          </w:p>
          <w:p w14:paraId="2D088730" w14:textId="77777777" w:rsidR="001C0E54" w:rsidRPr="00E7780E" w:rsidRDefault="001C0E54" w:rsidP="00790E02">
            <w:pPr>
              <w:spacing w:after="0" w:line="259" w:lineRule="auto"/>
              <w:rPr>
                <w:rFonts w:eastAsia="Calibri" w:cs="Arial"/>
                <w:b/>
                <w:bCs/>
                <w:sz w:val="20"/>
                <w:szCs w:val="20"/>
                <w:lang w:val="en-GB"/>
              </w:rPr>
            </w:pPr>
          </w:p>
          <w:p w14:paraId="779384E5" w14:textId="6721285F" w:rsidR="00610900" w:rsidRDefault="00610900" w:rsidP="00790E02">
            <w:pPr>
              <w:spacing w:line="259" w:lineRule="auto"/>
              <w:rPr>
                <w:rFonts w:eastAsia="Calibri" w:cs="Arial"/>
                <w:b/>
                <w:bCs/>
                <w:sz w:val="20"/>
                <w:szCs w:val="20"/>
                <w:lang w:val="mk-MK"/>
              </w:rPr>
            </w:pPr>
            <w:r>
              <w:rPr>
                <w:rFonts w:eastAsia="Calibri" w:cs="Arial"/>
                <w:b/>
                <w:bCs/>
                <w:sz w:val="20"/>
                <w:szCs w:val="20"/>
                <w:lang w:val="mk-MK"/>
              </w:rPr>
              <w:t>И покрај значителните подобрувања и континуираниот притисок од страна на Ж</w:t>
            </w:r>
            <w:r w:rsidR="00471A3F">
              <w:rPr>
                <w:rFonts w:eastAsia="Calibri" w:cs="Arial"/>
                <w:b/>
                <w:bCs/>
                <w:sz w:val="20"/>
                <w:szCs w:val="20"/>
                <w:lang w:val="mk-MK"/>
              </w:rPr>
              <w:t xml:space="preserve">ГО, женските организации ретко се вклучени во процесите поврзани со пристапувањето во ЕУ на државите. Родовата еднаквост и понатаму е маргинално прашање во процесот на пристапување. Претпристапниот процес им ја дава најдобрата можност на женските организации гласно да застапуваат и да приденесуваат за промени кога станува збор за унапредување на женските права. </w:t>
            </w:r>
          </w:p>
          <w:p w14:paraId="3B370F16" w14:textId="18D95452" w:rsidR="001C0E54" w:rsidRPr="00E7780E" w:rsidRDefault="001C0E54" w:rsidP="00790E02">
            <w:pPr>
              <w:spacing w:line="259" w:lineRule="auto"/>
              <w:rPr>
                <w:rFonts w:eastAsia="Calibri" w:cs="Arial"/>
                <w:b/>
                <w:bCs/>
                <w:sz w:val="20"/>
                <w:szCs w:val="20"/>
                <w:lang w:val="en-GB"/>
              </w:rPr>
            </w:pPr>
          </w:p>
        </w:tc>
        <w:tc>
          <w:tcPr>
            <w:tcW w:w="3827" w:type="dxa"/>
            <w:shd w:val="clear" w:color="auto" w:fill="auto"/>
          </w:tcPr>
          <w:p w14:paraId="4A4A7FE1" w14:textId="4DC3F851" w:rsidR="001C0E54" w:rsidRPr="00B07BAC" w:rsidRDefault="0063290E" w:rsidP="00790E02">
            <w:pPr>
              <w:rPr>
                <w:rFonts w:eastAsia="Calibri" w:cs="Arial"/>
                <w:sz w:val="20"/>
                <w:szCs w:val="20"/>
                <w:lang w:val="mk-MK"/>
              </w:rPr>
            </w:pPr>
            <w:r>
              <w:rPr>
                <w:rFonts w:eastAsia="Calibri" w:cs="Arial"/>
                <w:sz w:val="20"/>
                <w:szCs w:val="20"/>
                <w:lang w:val="mk-MK"/>
              </w:rPr>
              <w:t xml:space="preserve">Има потреба од поструктурирана интеракција со ЕУ институциите, како и со институциите што го координираат процесот на национално ниво, тако што родовата еднаквост ќе се приоретизира во рамките на ЕУД/ЕУК, локалните власти, </w:t>
            </w:r>
            <w:r w:rsidRPr="00E7780E">
              <w:rPr>
                <w:rFonts w:eastAsia="Calibri" w:cs="Arial"/>
                <w:sz w:val="20"/>
                <w:szCs w:val="20"/>
                <w:lang w:val="en-GB"/>
              </w:rPr>
              <w:t xml:space="preserve">DG NEAR </w:t>
            </w:r>
            <w:r>
              <w:rPr>
                <w:rFonts w:eastAsia="Calibri" w:cs="Arial"/>
                <w:sz w:val="20"/>
                <w:szCs w:val="20"/>
                <w:lang w:val="mk-MK"/>
              </w:rPr>
              <w:t>и</w:t>
            </w:r>
            <w:r w:rsidRPr="00E7780E">
              <w:rPr>
                <w:rFonts w:eastAsia="Calibri" w:cs="Arial"/>
                <w:sz w:val="20"/>
                <w:szCs w:val="20"/>
                <w:lang w:val="en-GB"/>
              </w:rPr>
              <w:t xml:space="preserve"> DG JUST</w:t>
            </w:r>
            <w:r>
              <w:rPr>
                <w:rFonts w:eastAsia="Calibri" w:cs="Arial"/>
                <w:sz w:val="20"/>
                <w:szCs w:val="20"/>
                <w:lang w:val="mk-MK"/>
              </w:rPr>
              <w:t xml:space="preserve"> (одговорни за родова интеграција). Покрај тоа, во официјалните документи како што се Извештаите за државите и ИПА програмирањето, женските права треба континуирано да се адресираат, со што ќе биде клучно учеството на женските организации во застапувањето на национално ниво и во Брисел.</w:t>
            </w:r>
          </w:p>
        </w:tc>
      </w:tr>
      <w:tr w:rsidR="001C0E54" w:rsidRPr="00E7780E" w14:paraId="28A0A1CB" w14:textId="77777777" w:rsidTr="00836BF6">
        <w:tc>
          <w:tcPr>
            <w:tcW w:w="5637" w:type="dxa"/>
            <w:shd w:val="clear" w:color="auto" w:fill="auto"/>
          </w:tcPr>
          <w:p w14:paraId="7B8F0F85" w14:textId="3F59D789" w:rsidR="001C0E54" w:rsidRPr="000874E1" w:rsidRDefault="00026353" w:rsidP="00790E02">
            <w:pPr>
              <w:rPr>
                <w:rFonts w:eastAsia="Calibri" w:cs="Arial"/>
                <w:b/>
                <w:bCs/>
                <w:sz w:val="20"/>
                <w:szCs w:val="20"/>
                <w:lang w:val="en-GB"/>
              </w:rPr>
            </w:pPr>
            <w:r w:rsidRPr="000874E1">
              <w:rPr>
                <w:rStyle w:val="viiyi"/>
                <w:rFonts w:eastAsia="Calibri"/>
                <w:b/>
                <w:bCs/>
                <w:sz w:val="20"/>
                <w:szCs w:val="20"/>
                <w:lang w:val="mk-MK"/>
              </w:rPr>
              <w:t>ЕУ се обврза да го интегрира родот во политичкиот дијалог и во програмирањето, како и да ја зголеми поддршката за бранителите на женските правата и граѓанските организации, како во</w:t>
            </w:r>
            <w:r w:rsidR="001C0E54" w:rsidRPr="000874E1">
              <w:rPr>
                <w:rFonts w:eastAsia="Calibri" w:cs="Arial"/>
                <w:b/>
                <w:bCs/>
                <w:sz w:val="20"/>
                <w:szCs w:val="20"/>
                <w:lang w:val="en-GB"/>
              </w:rPr>
              <w:t xml:space="preserve"> </w:t>
            </w:r>
            <w:hyperlink r:id="rId14" w:history="1">
              <w:r w:rsidRPr="000874E1">
                <w:rPr>
                  <w:rStyle w:val="Hyperlink"/>
                  <w:rFonts w:eastAsia="Calibri" w:cs="Arial"/>
                  <w:b/>
                  <w:bCs/>
                  <w:sz w:val="20"/>
                  <w:szCs w:val="20"/>
                  <w:lang w:val="mk-MK"/>
                </w:rPr>
                <w:t>Сеопфатниот пристап кон ЕУ имплементацијата на Резолуцијата 1325</w:t>
              </w:r>
            </w:hyperlink>
            <w:r w:rsidRPr="000874E1">
              <w:rPr>
                <w:rFonts w:eastAsia="Calibri" w:cs="Arial"/>
                <w:b/>
                <w:bCs/>
                <w:sz w:val="20"/>
                <w:szCs w:val="20"/>
                <w:lang w:val="mk-MK"/>
              </w:rPr>
              <w:t xml:space="preserve"> така и во </w:t>
            </w:r>
            <w:r w:rsidR="00D35D1C">
              <w:fldChar w:fldCharType="begin"/>
            </w:r>
            <w:r w:rsidR="00D35D1C">
              <w:instrText xml:space="preserve"> HYPERLINK "https://ec.europa.eu/international-partnerships/system/files/join_2020_17_en_final.pdf" </w:instrText>
            </w:r>
            <w:r w:rsidR="00D35D1C">
              <w:fldChar w:fldCharType="separate"/>
            </w:r>
            <w:r w:rsidRPr="000874E1">
              <w:rPr>
                <w:rStyle w:val="Hyperlink"/>
                <w:rFonts w:eastAsia="Calibri"/>
                <w:b/>
                <w:bCs/>
                <w:sz w:val="20"/>
                <w:szCs w:val="20"/>
                <w:lang w:val="mk-MK"/>
              </w:rPr>
              <w:t>Акцискиот план за родови прашања на ЕУ</w:t>
            </w:r>
            <w:r w:rsidR="001C0E54" w:rsidRPr="000874E1">
              <w:rPr>
                <w:rStyle w:val="Hyperlink"/>
                <w:rFonts w:eastAsia="Calibri" w:cs="Arial"/>
                <w:b/>
                <w:bCs/>
                <w:sz w:val="20"/>
                <w:szCs w:val="20"/>
                <w:lang w:val="en-GB"/>
              </w:rPr>
              <w:t xml:space="preserve"> III</w:t>
            </w:r>
            <w:r w:rsidR="00D35D1C">
              <w:rPr>
                <w:rStyle w:val="Hyperlink"/>
                <w:rFonts w:eastAsia="Calibri" w:cs="Arial"/>
                <w:b/>
                <w:bCs/>
                <w:sz w:val="20"/>
                <w:szCs w:val="20"/>
                <w:lang w:val="en-GB"/>
              </w:rPr>
              <w:fldChar w:fldCharType="end"/>
            </w:r>
            <w:r w:rsidR="001C0E54" w:rsidRPr="000874E1">
              <w:rPr>
                <w:rFonts w:eastAsia="Calibri" w:cs="Arial"/>
                <w:b/>
                <w:bCs/>
                <w:sz w:val="20"/>
                <w:szCs w:val="20"/>
                <w:lang w:val="en-GB"/>
              </w:rPr>
              <w:t xml:space="preserve">. </w:t>
            </w:r>
            <w:r w:rsidRPr="000874E1">
              <w:rPr>
                <w:rStyle w:val="viiyi"/>
                <w:rFonts w:eastAsia="Calibri"/>
                <w:b/>
                <w:bCs/>
                <w:sz w:val="20"/>
                <w:szCs w:val="20"/>
                <w:lang w:val="mk-MK"/>
              </w:rPr>
              <w:t xml:space="preserve">ГАП III се надоврзува на претходниот документ ГАП II, кој ја постави целта 85% од новите програми да добијат ОЕЦД родов маркер 1 или 2 до 2020-та година. Исто така се обврзува на нова заложба, да има најмалку една акција по земја и една по регион, во која родот е </w:t>
            </w:r>
            <w:r w:rsidRPr="000874E1">
              <w:rPr>
                <w:rStyle w:val="viiyi"/>
                <w:rFonts w:eastAsia="Calibri"/>
                <w:b/>
                <w:bCs/>
                <w:sz w:val="20"/>
                <w:szCs w:val="20"/>
                <w:lang w:val="mk-MK"/>
              </w:rPr>
              <w:lastRenderedPageBreak/>
              <w:t>главна цел (ГМ2) во текот на ГАП III. Покрај тоа, ГАП III има амбиција да се справи со основните причини за нееднаквости и дискриминација преку усвојување на родово-трансформативен пристап, интерсекционалност во адресирањето на дискриминација и пристап базиран на права. Сепак, вработените во ЕУД/ЕУК, како и националните ИПА координатори (НИПАК) и ресорните министерства, не секогаш имаат соодветна родова експертиза за да се осигура дека сите програми вклучуваат родова перспектива. Дополнително, додека сите држави во регионот на ЗБ имаат закони за родова еднаквост, имаме слаба имплементација на овие закони во сите политички области, што е неопходно за да се обезбеди родово интегрирање.</w:t>
            </w:r>
            <w:r w:rsidRPr="000874E1">
              <w:rPr>
                <w:b/>
                <w:bCs/>
                <w:sz w:val="20"/>
                <w:szCs w:val="20"/>
              </w:rPr>
              <w:t xml:space="preserve"> </w:t>
            </w:r>
            <w:r w:rsidR="001C0E54" w:rsidRPr="000874E1">
              <w:rPr>
                <w:rFonts w:eastAsia="Calibri" w:cs="Arial"/>
                <w:b/>
                <w:bCs/>
                <w:sz w:val="20"/>
                <w:szCs w:val="20"/>
                <w:lang w:val="en-GB"/>
              </w:rPr>
              <w:t xml:space="preserve"> </w:t>
            </w:r>
          </w:p>
        </w:tc>
        <w:tc>
          <w:tcPr>
            <w:tcW w:w="3827" w:type="dxa"/>
            <w:shd w:val="clear" w:color="auto" w:fill="auto"/>
          </w:tcPr>
          <w:p w14:paraId="3A534C3D" w14:textId="5177805D" w:rsidR="001C0E54" w:rsidRPr="00B07BAC" w:rsidRDefault="00B07BAC" w:rsidP="00790E02">
            <w:pPr>
              <w:rPr>
                <w:rFonts w:eastAsia="Calibri" w:cs="Arial"/>
                <w:sz w:val="20"/>
                <w:szCs w:val="20"/>
                <w:lang w:val="mk-MK"/>
              </w:rPr>
            </w:pPr>
            <w:r>
              <w:rPr>
                <w:rFonts w:eastAsia="Calibri" w:cs="Arial"/>
                <w:sz w:val="20"/>
                <w:szCs w:val="20"/>
                <w:lang w:val="mk-MK"/>
              </w:rPr>
              <w:lastRenderedPageBreak/>
              <w:t xml:space="preserve">Организациите што работат на унпаредувањето на родовата еднаквост и женските организации што имаат конкретна родова експертиза се клучни за подобрувањето на имплементацијата на овие заложби, преку активното мониторирање на процесот на приближување до ЕУ на национално ниво, како и преку настојување на отчетливост од институциите. Според </w:t>
            </w:r>
            <w:r>
              <w:rPr>
                <w:rFonts w:eastAsia="Calibri" w:cs="Arial"/>
                <w:sz w:val="20"/>
                <w:szCs w:val="20"/>
                <w:lang w:val="mk-MK"/>
              </w:rPr>
              <w:lastRenderedPageBreak/>
              <w:t xml:space="preserve">тоа, </w:t>
            </w:r>
            <w:hyperlink r:id="rId15" w:history="1">
              <w:r w:rsidR="001C0E54" w:rsidRPr="00E70AEE">
                <w:rPr>
                  <w:rStyle w:val="Hyperlink"/>
                  <w:rFonts w:eastAsia="Calibri" w:cs="Arial"/>
                  <w:sz w:val="20"/>
                  <w:szCs w:val="20"/>
                  <w:lang w:val="en-GB"/>
                </w:rPr>
                <w:t>(</w:t>
              </w:r>
              <w:r>
                <w:rPr>
                  <w:rStyle w:val="Hyperlink"/>
                  <w:rFonts w:eastAsia="Calibri" w:cs="Arial"/>
                  <w:sz w:val="20"/>
                  <w:szCs w:val="20"/>
                  <w:lang w:val="mk-MK"/>
                </w:rPr>
                <w:t>Ж</w:t>
              </w:r>
              <w:r w:rsidR="001C0E54" w:rsidRPr="00E70AEE">
                <w:rPr>
                  <w:rStyle w:val="Hyperlink"/>
                  <w:rFonts w:eastAsia="Calibri" w:cs="Arial"/>
                  <w:sz w:val="20"/>
                  <w:szCs w:val="20"/>
                  <w:lang w:val="en-GB"/>
                </w:rPr>
                <w:t>)</w:t>
              </w:r>
              <w:r>
                <w:rPr>
                  <w:rStyle w:val="Hyperlink"/>
                  <w:rFonts w:eastAsia="Calibri" w:cs="Arial"/>
                  <w:sz w:val="20"/>
                  <w:szCs w:val="20"/>
                  <w:lang w:val="mk-MK"/>
                </w:rPr>
                <w:t xml:space="preserve">ГО-и мора да бидат вклучени во овие мониторинг иницијативе и активности и да вршат </w:t>
              </w:r>
              <w:r w:rsidRPr="000B013B">
                <w:rPr>
                  <w:rStyle w:val="Hyperlink"/>
                  <w:rFonts w:eastAsia="Calibri" w:cs="Arial"/>
                  <w:sz w:val="20"/>
                  <w:szCs w:val="20"/>
                  <w:lang w:val="mk-MK"/>
                </w:rPr>
                <w:t>надзор</w:t>
              </w:r>
              <w:r>
                <w:rPr>
                  <w:rStyle w:val="Hyperlink"/>
                  <w:rFonts w:eastAsia="Calibri" w:cs="Arial"/>
                  <w:sz w:val="20"/>
                  <w:szCs w:val="20"/>
                  <w:lang w:val="mk-MK"/>
                </w:rPr>
                <w:t xml:space="preserve"> врз заложбите за родова еднаквост</w:t>
              </w:r>
            </w:hyperlink>
            <w:r w:rsidR="001C0E54" w:rsidRPr="00E7780E">
              <w:rPr>
                <w:rFonts w:eastAsia="Calibri" w:cs="Arial"/>
                <w:sz w:val="20"/>
                <w:szCs w:val="20"/>
                <w:lang w:val="en-GB"/>
              </w:rPr>
              <w:t xml:space="preserve">. </w:t>
            </w:r>
          </w:p>
        </w:tc>
      </w:tr>
      <w:tr w:rsidR="001C0E54" w:rsidRPr="00E7780E" w14:paraId="5EA0D2B0" w14:textId="77777777" w:rsidTr="00836BF6">
        <w:tc>
          <w:tcPr>
            <w:tcW w:w="5637" w:type="dxa"/>
            <w:shd w:val="clear" w:color="auto" w:fill="auto"/>
          </w:tcPr>
          <w:p w14:paraId="356BB639" w14:textId="3F987D1B" w:rsidR="001C0E54" w:rsidRPr="00B07BAC" w:rsidRDefault="00CF709E" w:rsidP="00790E02">
            <w:pPr>
              <w:rPr>
                <w:rFonts w:eastAsia="Calibri"/>
                <w:b/>
                <w:bCs/>
                <w:sz w:val="20"/>
                <w:szCs w:val="20"/>
                <w:lang w:val="mk-MK"/>
              </w:rPr>
            </w:pPr>
            <w:r w:rsidRPr="00B07BAC">
              <w:rPr>
                <w:rStyle w:val="viiyi"/>
                <w:rFonts w:eastAsia="Calibri"/>
                <w:b/>
                <w:bCs/>
                <w:sz w:val="20"/>
                <w:szCs w:val="20"/>
                <w:lang w:val="mk-MK"/>
              </w:rPr>
              <w:lastRenderedPageBreak/>
              <w:t xml:space="preserve">Групите и организациите за женски права имаат значителна експертиза и знаење за родови анализи и родова интеграција, преку кои ја ги поддржуваат владите во вклучувањето на родот во програмирањето и осигуруваат дека ќе се обрне внимание на родовата еднаквост во процесот на пристапување во ЕУ. Сепак, со исклучок на неколку најдобри практики, експертизата на групите за женски права е едвај препознаена или искористена во процесот на пристапување во ЕУ, така што родовата перспектива во голема мера недостасува. Пошироко, спроведувањето на огромниот број реформи поврзани со пристапувањето во ЕУ може да биде отежнето без поддршката од граѓани од разновидни групи во спроведувањето на реформите. Покрај тоа, постојат </w:t>
            </w:r>
            <w:r w:rsidR="00D35D1C">
              <w:fldChar w:fldCharType="begin"/>
            </w:r>
            <w:r w:rsidR="00D35D1C">
              <w:instrText xml:space="preserve"> HYPERLINK "https://kvinnatillkvinna.org/wp-content/uploads/2020/06/Wheres_the_Money_for_Womens_Rights.pdf" </w:instrText>
            </w:r>
            <w:r w:rsidR="00D35D1C">
              <w:fldChar w:fldCharType="separate"/>
            </w:r>
            <w:r w:rsidR="00B07BAC" w:rsidRPr="00B07BAC">
              <w:rPr>
                <w:rStyle w:val="Hyperlink"/>
                <w:rFonts w:eastAsia="Calibri" w:cs="Arial"/>
                <w:b/>
                <w:bCs/>
                <w:sz w:val="20"/>
                <w:szCs w:val="20"/>
                <w:lang w:val="mk-MK"/>
              </w:rPr>
              <w:t>докази</w:t>
            </w:r>
            <w:r w:rsidR="00D35D1C">
              <w:rPr>
                <w:rStyle w:val="Hyperlink"/>
                <w:rFonts w:eastAsia="Calibri" w:cs="Arial"/>
                <w:b/>
                <w:bCs/>
                <w:sz w:val="20"/>
                <w:szCs w:val="20"/>
                <w:lang w:val="mk-MK"/>
              </w:rPr>
              <w:fldChar w:fldCharType="end"/>
            </w:r>
            <w:r w:rsidRPr="00B07BAC">
              <w:rPr>
                <w:rStyle w:val="viiyi"/>
                <w:rFonts w:eastAsia="Calibri"/>
                <w:b/>
                <w:bCs/>
                <w:sz w:val="20"/>
                <w:szCs w:val="20"/>
                <w:lang w:val="mk-MK"/>
              </w:rPr>
              <w:t xml:space="preserve"> дека се намалува просторот за организациите за женски права, особено за </w:t>
            </w:r>
            <w:r w:rsidR="009B78D8" w:rsidRPr="009B78D8">
              <w:rPr>
                <w:rStyle w:val="viiyi"/>
                <w:rFonts w:eastAsia="Calibri"/>
                <w:b/>
                <w:bCs/>
                <w:sz w:val="20"/>
                <w:szCs w:val="20"/>
                <w:lang w:val="mk-MK"/>
              </w:rPr>
              <w:t>самоникнати (</w:t>
            </w:r>
            <w:r w:rsidRPr="009B78D8">
              <w:rPr>
                <w:rStyle w:val="viiyi"/>
                <w:rFonts w:eastAsia="Calibri"/>
                <w:b/>
                <w:bCs/>
                <w:sz w:val="20"/>
                <w:szCs w:val="20"/>
                <w:lang w:val="mk-MK"/>
              </w:rPr>
              <w:t>грасрутс</w:t>
            </w:r>
            <w:r w:rsidR="009B78D8" w:rsidRPr="009B78D8">
              <w:rPr>
                <w:rStyle w:val="viiyi"/>
                <w:rFonts w:eastAsia="Calibri"/>
                <w:b/>
                <w:bCs/>
                <w:sz w:val="20"/>
                <w:szCs w:val="20"/>
                <w:lang w:val="mk-MK"/>
              </w:rPr>
              <w:t>)</w:t>
            </w:r>
            <w:r w:rsidRPr="00B07BAC">
              <w:rPr>
                <w:rStyle w:val="viiyi"/>
                <w:rFonts w:eastAsia="Calibri"/>
                <w:b/>
                <w:bCs/>
                <w:sz w:val="20"/>
                <w:szCs w:val="20"/>
                <w:lang w:val="mk-MK"/>
              </w:rPr>
              <w:t xml:space="preserve"> организации и организациите на локално ниво.</w:t>
            </w:r>
          </w:p>
        </w:tc>
        <w:tc>
          <w:tcPr>
            <w:tcW w:w="3827" w:type="dxa"/>
            <w:shd w:val="clear" w:color="auto" w:fill="auto"/>
          </w:tcPr>
          <w:p w14:paraId="6A4D3C20" w14:textId="551F166D" w:rsidR="00B07BAC" w:rsidRPr="00B07BAC" w:rsidRDefault="00B07BAC" w:rsidP="00790E02">
            <w:pPr>
              <w:rPr>
                <w:rFonts w:eastAsia="Calibri"/>
                <w:sz w:val="20"/>
                <w:szCs w:val="20"/>
                <w:lang w:val="mk-MK"/>
              </w:rPr>
            </w:pPr>
            <w:r w:rsidRPr="00B07BAC">
              <w:rPr>
                <w:rFonts w:eastAsia="Calibri" w:cs="Arial"/>
                <w:sz w:val="20"/>
                <w:szCs w:val="20"/>
                <w:lang w:val="mk-MK"/>
              </w:rPr>
              <w:t>Р</w:t>
            </w:r>
            <w:r w:rsidRPr="00B07BAC">
              <w:rPr>
                <w:rFonts w:eastAsia="Calibri"/>
                <w:sz w:val="20"/>
                <w:szCs w:val="20"/>
                <w:lang w:val="mk-MK"/>
              </w:rPr>
              <w:t xml:space="preserve">одовата експертиза на ЖГО треба да се искористи и правично да се надомести. Организациите за женски права, особено на локално ниво, можат да придонесат во голема мера преку родови анализи, родов придонес за релевантно законодавство, интегрирање на родот во различни политички области, и да дадат непроценлив придонес врз основа на сопствените искуства и искуствата на жените на кои им даваат поддршка.  </w:t>
            </w:r>
          </w:p>
          <w:p w14:paraId="003A7B82" w14:textId="24AC298B" w:rsidR="001C0E54" w:rsidRPr="00E7780E" w:rsidRDefault="001C0E54" w:rsidP="00790E02">
            <w:pPr>
              <w:rPr>
                <w:rFonts w:eastAsia="Calibri" w:cs="Arial"/>
                <w:sz w:val="20"/>
                <w:szCs w:val="20"/>
                <w:lang w:val="en-GB"/>
              </w:rPr>
            </w:pPr>
          </w:p>
        </w:tc>
      </w:tr>
    </w:tbl>
    <w:p w14:paraId="5ABF8713" w14:textId="77777777" w:rsidR="001C0E54" w:rsidRPr="00E7780E" w:rsidRDefault="001C0E54" w:rsidP="001C0E54">
      <w:pPr>
        <w:rPr>
          <w:rFonts w:cs="Tahoma"/>
          <w:color w:val="000000"/>
          <w:szCs w:val="24"/>
          <w:lang w:val="en-GB"/>
        </w:rPr>
      </w:pPr>
    </w:p>
    <w:p w14:paraId="2538097B" w14:textId="4A29A382" w:rsidR="001C0E54" w:rsidRDefault="00CF709E" w:rsidP="001C0E54">
      <w:pPr>
        <w:rPr>
          <w:rStyle w:val="viiyi"/>
          <w:rFonts w:eastAsia="Calibri"/>
          <w:lang w:val="mk-MK"/>
        </w:rPr>
      </w:pPr>
      <w:r>
        <w:rPr>
          <w:rStyle w:val="viiyi"/>
          <w:rFonts w:eastAsia="Calibri"/>
          <w:lang w:val="mk-MK"/>
        </w:rPr>
        <w:t xml:space="preserve">За да се спроведат препораките што произлегуваат од нашата досегашна работа, партнерите во проектот ја препознаа потребата за тесна соработка со други (Ж)ГО во регионот и според тоа ја испланираа соработката во проектот. Како поддршка на оваа соработка за заеднички цели, Коалицијата го објавува овој Повик за доделување грантови за заинтересирани (Ж)ГО-и. </w:t>
      </w:r>
    </w:p>
    <w:p w14:paraId="3A7297C1" w14:textId="77777777" w:rsidR="0079075A" w:rsidRPr="00E73AAC" w:rsidRDefault="0079075A" w:rsidP="001C0E54">
      <w:pPr>
        <w:rPr>
          <w:rFonts w:eastAsia="Calibri"/>
          <w:lang w:val="mk-MK"/>
        </w:rPr>
      </w:pPr>
    </w:p>
    <w:p w14:paraId="71D07A6A" w14:textId="2ABDEF9D" w:rsidR="001C0E54" w:rsidRPr="00E7780E" w:rsidRDefault="00677829" w:rsidP="001C0E54">
      <w:pPr>
        <w:pStyle w:val="Heading1"/>
        <w:numPr>
          <w:ilvl w:val="0"/>
          <w:numId w:val="30"/>
        </w:numPr>
        <w:ind w:left="720"/>
      </w:pPr>
      <w:bookmarkStart w:id="2" w:name="_Toc75700171"/>
      <w:r>
        <w:rPr>
          <w:lang w:val="mk-MK"/>
        </w:rPr>
        <w:t>Цел на повикот за доделување грантови</w:t>
      </w:r>
      <w:bookmarkEnd w:id="2"/>
      <w:r w:rsidR="001C0E54" w:rsidRPr="00E7780E">
        <w:t xml:space="preserve"> </w:t>
      </w:r>
    </w:p>
    <w:p w14:paraId="67B268E1" w14:textId="6C9739D3" w:rsidR="00DA5C41" w:rsidRDefault="00677829" w:rsidP="001C0E54">
      <w:pPr>
        <w:rPr>
          <w:rFonts w:cs="Tahoma"/>
          <w:lang w:val="mk-MK"/>
        </w:rPr>
      </w:pPr>
      <w:r>
        <w:rPr>
          <w:rFonts w:cs="Tahoma"/>
          <w:lang w:val="mk-MK"/>
        </w:rPr>
        <w:lastRenderedPageBreak/>
        <w:t>Целта на овој Повик за дод</w:t>
      </w:r>
      <w:r w:rsidR="000B013B">
        <w:rPr>
          <w:rFonts w:cs="Tahoma"/>
          <w:lang w:val="mk-MK"/>
        </w:rPr>
        <w:t>е</w:t>
      </w:r>
      <w:r>
        <w:rPr>
          <w:rFonts w:cs="Tahoma"/>
          <w:lang w:val="mk-MK"/>
        </w:rPr>
        <w:t xml:space="preserve">леување грантови е </w:t>
      </w:r>
      <w:r w:rsidRPr="006B42FE">
        <w:rPr>
          <w:rFonts w:cs="Tahoma"/>
          <w:b/>
          <w:bCs/>
          <w:lang w:val="mk-MK"/>
        </w:rPr>
        <w:t>да ги поддржи локалните (Ж)ГО-и во унапредувањето на нивните капацитети во области каде што им е потребен дополнителен развој, преку пристап „учење низ работење“</w:t>
      </w:r>
      <w:r>
        <w:rPr>
          <w:rFonts w:cs="Tahoma"/>
          <w:lang w:val="mk-MK"/>
        </w:rPr>
        <w:t>. Суб-грантирањето ќе се обиде да ги зајакне капацитетите на локалните (Ж</w:t>
      </w:r>
      <w:r w:rsidR="00D36CBC">
        <w:rPr>
          <w:rFonts w:cs="Tahoma"/>
          <w:lang w:val="en-CA"/>
        </w:rPr>
        <w:t>)</w:t>
      </w:r>
      <w:r>
        <w:rPr>
          <w:rFonts w:cs="Tahoma"/>
          <w:lang w:val="mk-MK"/>
        </w:rPr>
        <w:t>ГО</w:t>
      </w:r>
      <w:r w:rsidR="00DA5C41">
        <w:rPr>
          <w:rFonts w:cs="Tahoma"/>
          <w:lang w:val="en-CA"/>
        </w:rPr>
        <w:t xml:space="preserve">: </w:t>
      </w:r>
      <w:r w:rsidR="00DA5C41">
        <w:rPr>
          <w:rFonts w:cs="Tahoma"/>
          <w:lang w:val="mk-MK"/>
        </w:rPr>
        <w:t>организациски капацитети,</w:t>
      </w:r>
      <w:r w:rsidR="000B013B">
        <w:rPr>
          <w:rFonts w:cs="Tahoma"/>
          <w:lang w:val="mk-MK"/>
        </w:rPr>
        <w:t xml:space="preserve"> капцитети за</w:t>
      </w:r>
      <w:r w:rsidR="00DA5C41">
        <w:rPr>
          <w:rFonts w:cs="Tahoma"/>
          <w:lang w:val="mk-MK"/>
        </w:rPr>
        <w:t xml:space="preserve"> вмрежување, истражување, мониторинг, и застапување. </w:t>
      </w:r>
    </w:p>
    <w:p w14:paraId="417B9989" w14:textId="5934A5AC" w:rsidR="001C0E54" w:rsidRDefault="00DA5C41" w:rsidP="001C0E54">
      <w:pPr>
        <w:rPr>
          <w:rFonts w:cs="Tahoma"/>
          <w:lang w:val="mk-MK"/>
        </w:rPr>
      </w:pPr>
      <w:r>
        <w:rPr>
          <w:rFonts w:cs="Tahoma"/>
          <w:lang w:val="mk-MK"/>
        </w:rPr>
        <w:t>Уште поважно, финансиската поддршка за локалните (Ж)ГО преку ова суб-грантирање</w:t>
      </w:r>
      <w:r w:rsidR="00F41849">
        <w:rPr>
          <w:rFonts w:cs="Tahoma"/>
          <w:lang w:val="mk-MK"/>
        </w:rPr>
        <w:t xml:space="preserve"> има за цел: (1) да ги зајакне капацитетите на ГО-и за поефективна интеракција со властите, ЕУД/ЕУК и другите ГО во регионот, при што кај овие актери ќе ја развиваат свеста за родовите димензии во процесот на пристапување во ЕУ, како и за нивната важност и влијание; (2) подобрување на отчетноста на владите и ЕУД/ЕУК во имплементацијата на нивните заложби за родова еднаквост и женски права во текот на овие процеси. </w:t>
      </w:r>
    </w:p>
    <w:p w14:paraId="53C49A2A" w14:textId="77777777" w:rsidR="0079075A" w:rsidRPr="00E73AAC" w:rsidRDefault="0079075A" w:rsidP="001C0E54">
      <w:pPr>
        <w:rPr>
          <w:rFonts w:cs="Tahoma"/>
          <w:lang w:val="en-CA"/>
        </w:rPr>
      </w:pPr>
    </w:p>
    <w:p w14:paraId="441A7168" w14:textId="5FC98F53" w:rsidR="00491592" w:rsidRPr="00491592" w:rsidRDefault="00491592" w:rsidP="001C0E54">
      <w:pPr>
        <w:pStyle w:val="Heading1"/>
        <w:numPr>
          <w:ilvl w:val="0"/>
          <w:numId w:val="30"/>
        </w:numPr>
        <w:ind w:left="720"/>
      </w:pPr>
      <w:bookmarkStart w:id="3" w:name="_Expected_results_and"/>
      <w:bookmarkStart w:id="4" w:name="_Toc75700172"/>
      <w:bookmarkEnd w:id="3"/>
      <w:r>
        <w:rPr>
          <w:lang w:val="mk-MK"/>
        </w:rPr>
        <w:t>очекувани резултати и предлоГ-индикатори</w:t>
      </w:r>
      <w:bookmarkEnd w:id="4"/>
    </w:p>
    <w:p w14:paraId="1CE10DC2" w14:textId="77777777" w:rsidR="00491592" w:rsidRDefault="00491592" w:rsidP="001C0E54">
      <w:pPr>
        <w:rPr>
          <w:rFonts w:cs="Tahoma"/>
          <w:lang w:val="mk-MK"/>
        </w:rPr>
      </w:pPr>
      <w:r>
        <w:rPr>
          <w:rFonts w:cs="Tahoma"/>
          <w:lang w:val="mk-MK"/>
        </w:rPr>
        <w:t>Очекуваните резултати вклучуваат:</w:t>
      </w:r>
    </w:p>
    <w:p w14:paraId="71FE6BFD" w14:textId="27AAA81A" w:rsidR="0032497B" w:rsidRDefault="0032497B" w:rsidP="00BD7D67">
      <w:pPr>
        <w:pStyle w:val="ListParagraph"/>
        <w:ind w:left="567" w:hanging="578"/>
        <w:rPr>
          <w:rFonts w:ascii="Cambria" w:hAnsi="Cambria" w:cs="Tahoma"/>
          <w:lang w:val="mk-MK"/>
        </w:rPr>
      </w:pPr>
      <w:r>
        <w:rPr>
          <w:rFonts w:ascii="Cambria" w:hAnsi="Cambria" w:cs="Tahoma"/>
          <w:lang w:val="mk-MK"/>
        </w:rPr>
        <w:t>Р</w:t>
      </w:r>
      <w:r w:rsidR="003B33C0">
        <w:rPr>
          <w:rFonts w:ascii="Cambria" w:hAnsi="Cambria" w:cs="Tahoma"/>
          <w:lang w:val="en-GB"/>
        </w:rPr>
        <w:t xml:space="preserve">1. </w:t>
      </w:r>
      <w:r w:rsidR="00BD7D67">
        <w:rPr>
          <w:rFonts w:ascii="Cambria" w:hAnsi="Cambria" w:cs="Tahoma"/>
          <w:lang w:val="en-GB"/>
        </w:rPr>
        <w:tab/>
      </w:r>
      <w:r>
        <w:rPr>
          <w:rFonts w:ascii="Cambria" w:hAnsi="Cambria" w:cs="Tahoma"/>
          <w:lang w:val="mk-MK"/>
        </w:rPr>
        <w:t>Учеството на локалните (Ж)ГО-и во процесите за одлучување и во реформите поврзани со родово еднакво пристапување во ЕУ е зголемено и подобрено (овој аспект вклучува подобрени соработка и односи со претставници од локалните и националните власти, како и со други чинители);</w:t>
      </w:r>
    </w:p>
    <w:p w14:paraId="1654BADE" w14:textId="0130C0BC" w:rsidR="0032497B" w:rsidRDefault="0032497B" w:rsidP="00BD7D67">
      <w:pPr>
        <w:pStyle w:val="ListParagraph"/>
        <w:ind w:left="567" w:hanging="578"/>
        <w:rPr>
          <w:rFonts w:ascii="Cambria" w:hAnsi="Cambria" w:cs="Tahoma"/>
          <w:lang w:val="mk-MK"/>
        </w:rPr>
      </w:pPr>
      <w:r>
        <w:rPr>
          <w:rFonts w:ascii="Cambria" w:hAnsi="Cambria" w:cs="Tahoma"/>
          <w:lang w:val="mk-MK"/>
        </w:rPr>
        <w:t>Р</w:t>
      </w:r>
      <w:r w:rsidR="003B33C0">
        <w:rPr>
          <w:rFonts w:ascii="Cambria" w:hAnsi="Cambria" w:cs="Tahoma"/>
          <w:lang w:val="en-GB"/>
        </w:rPr>
        <w:t xml:space="preserve">2. </w:t>
      </w:r>
      <w:r w:rsidR="00B97CD6">
        <w:rPr>
          <w:rFonts w:ascii="Cambria" w:hAnsi="Cambria" w:cs="Tahoma"/>
          <w:lang w:val="en-GB"/>
        </w:rPr>
        <w:tab/>
      </w:r>
      <w:r>
        <w:rPr>
          <w:rFonts w:ascii="Cambria" w:hAnsi="Cambria" w:cs="Tahoma"/>
          <w:lang w:val="mk-MK"/>
        </w:rPr>
        <w:t>Соработката, вмрежувањето и размената на знаење и најдобри пракси (менторирање) меѓу ГО-и е зголемена и се применува кон унапредувањето на отчетноста на владите во имплементацијата на заложбите за родова еднаквост во текот на процесот на пристапување во ЕУ;</w:t>
      </w:r>
    </w:p>
    <w:p w14:paraId="2B24CDB9" w14:textId="77777777" w:rsidR="0032497B" w:rsidRDefault="0032497B" w:rsidP="00BD7D67">
      <w:pPr>
        <w:pStyle w:val="ListParagraph"/>
        <w:ind w:left="567" w:hanging="578"/>
        <w:rPr>
          <w:rFonts w:ascii="Cambria" w:hAnsi="Cambria" w:cs="Tahoma"/>
          <w:lang w:val="mk-MK"/>
        </w:rPr>
      </w:pPr>
      <w:r>
        <w:rPr>
          <w:rFonts w:ascii="Cambria" w:hAnsi="Cambria" w:cs="Tahoma"/>
          <w:lang w:val="mk-MK"/>
        </w:rPr>
        <w:t>Р</w:t>
      </w:r>
      <w:r w:rsidR="003B33C0">
        <w:rPr>
          <w:rFonts w:ascii="Cambria" w:hAnsi="Cambria" w:cs="Tahoma"/>
          <w:lang w:val="en-GB"/>
        </w:rPr>
        <w:t xml:space="preserve">3. </w:t>
      </w:r>
      <w:r w:rsidR="00B97CD6">
        <w:rPr>
          <w:rFonts w:ascii="Cambria" w:hAnsi="Cambria" w:cs="Tahoma"/>
          <w:lang w:val="en-GB"/>
        </w:rPr>
        <w:tab/>
      </w:r>
      <w:r>
        <w:rPr>
          <w:rFonts w:ascii="Cambria" w:hAnsi="Cambria" w:cs="Tahoma"/>
          <w:lang w:val="mk-MK"/>
        </w:rPr>
        <w:t xml:space="preserve">Капацитетите на локалните ЖГО-и за мониторинг, родова анализа, родова интеграција и застапување поврзани со пристапувањето во ЕУ, се зголемени и подобрени. </w:t>
      </w:r>
    </w:p>
    <w:p w14:paraId="38979F3A" w14:textId="77777777" w:rsidR="001C0E54" w:rsidRPr="00E7780E" w:rsidRDefault="001C0E54" w:rsidP="001C0E54">
      <w:pPr>
        <w:rPr>
          <w:lang w:val="en-GB"/>
        </w:rPr>
      </w:pPr>
    </w:p>
    <w:p w14:paraId="2BC453E8" w14:textId="23F198A9" w:rsidR="001C0E54" w:rsidRPr="00E73AAC" w:rsidRDefault="0032497B" w:rsidP="001C0E54">
      <w:pPr>
        <w:rPr>
          <w:lang w:val="mk-MK"/>
        </w:rPr>
      </w:pPr>
      <w:r>
        <w:rPr>
          <w:lang w:val="mk-MK"/>
        </w:rPr>
        <w:t xml:space="preserve">Со оглед на тоа што овие грантови се во рамки на гореспоменатиот проект и треба да придонесат за постигнување на овие резултати, како и </w:t>
      </w:r>
      <w:r w:rsidR="00C42D04">
        <w:rPr>
          <w:lang w:val="mk-MK"/>
        </w:rPr>
        <w:t>да ги применат</w:t>
      </w:r>
      <w:r w:rsidR="00744214">
        <w:rPr>
          <w:lang w:val="mk-MK"/>
        </w:rPr>
        <w:t xml:space="preserve"> гореспоменатите препораки, на апликантите </w:t>
      </w:r>
      <w:r w:rsidR="00744214" w:rsidRPr="00744214">
        <w:rPr>
          <w:u w:val="single"/>
          <w:lang w:val="mk-MK"/>
        </w:rPr>
        <w:t>силно им препорачуваме да ги земат предвид</w:t>
      </w:r>
      <w:r w:rsidR="00744214">
        <w:rPr>
          <w:lang w:val="mk-MK"/>
        </w:rPr>
        <w:t xml:space="preserve"> дел од следниве индикатори во нивните предлози и во нивните логички рамки, според логиката на интервенција на поширокиот проект:</w:t>
      </w:r>
    </w:p>
    <w:tbl>
      <w:tblPr>
        <w:tblpPr w:leftFromText="180" w:rightFromText="180" w:vertAnchor="text" w:horzAnchor="margin" w:tblpX="85" w:tblpY="2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46"/>
        <w:gridCol w:w="2749"/>
        <w:gridCol w:w="5869"/>
      </w:tblGrid>
      <w:tr w:rsidR="001C0E54" w:rsidRPr="00E7780E" w14:paraId="72D3F670" w14:textId="77777777" w:rsidTr="00836BF6">
        <w:tc>
          <w:tcPr>
            <w:tcW w:w="846" w:type="dxa"/>
            <w:tcBorders>
              <w:bottom w:val="single" w:sz="4" w:space="0" w:color="auto"/>
            </w:tcBorders>
            <w:shd w:val="clear" w:color="auto" w:fill="4BACC6"/>
          </w:tcPr>
          <w:p w14:paraId="25D3AAF9" w14:textId="782DE79F" w:rsidR="001C0E54" w:rsidRPr="0032497B" w:rsidRDefault="0032497B" w:rsidP="00790E02">
            <w:pPr>
              <w:ind w:left="-73" w:right="-106"/>
              <w:jc w:val="center"/>
              <w:rPr>
                <w:b/>
                <w:color w:val="FFFFFF"/>
                <w:sz w:val="20"/>
                <w:lang w:val="mk-MK"/>
              </w:rPr>
            </w:pPr>
            <w:r>
              <w:rPr>
                <w:b/>
                <w:color w:val="FFFFFF"/>
                <w:sz w:val="20"/>
                <w:lang w:val="mk-MK"/>
              </w:rPr>
              <w:t>Логика</w:t>
            </w:r>
          </w:p>
        </w:tc>
        <w:tc>
          <w:tcPr>
            <w:tcW w:w="2749" w:type="dxa"/>
            <w:tcBorders>
              <w:bottom w:val="single" w:sz="4" w:space="0" w:color="auto"/>
            </w:tcBorders>
            <w:shd w:val="clear" w:color="auto" w:fill="4BACC6"/>
          </w:tcPr>
          <w:p w14:paraId="4452D511" w14:textId="42D43C83" w:rsidR="001C0E54" w:rsidRPr="0032497B" w:rsidRDefault="0032497B" w:rsidP="00790E02">
            <w:pPr>
              <w:jc w:val="center"/>
              <w:rPr>
                <w:b/>
                <w:color w:val="FFFFFF"/>
                <w:sz w:val="20"/>
                <w:lang w:val="mk-MK"/>
              </w:rPr>
            </w:pPr>
            <w:r>
              <w:rPr>
                <w:b/>
                <w:color w:val="FFFFFF"/>
                <w:sz w:val="20"/>
                <w:lang w:val="mk-MK"/>
              </w:rPr>
              <w:t>Ланец на резултати</w:t>
            </w:r>
          </w:p>
        </w:tc>
        <w:tc>
          <w:tcPr>
            <w:tcW w:w="5869" w:type="dxa"/>
            <w:tcBorders>
              <w:bottom w:val="single" w:sz="4" w:space="0" w:color="auto"/>
            </w:tcBorders>
            <w:shd w:val="clear" w:color="auto" w:fill="4BACC6"/>
          </w:tcPr>
          <w:p w14:paraId="38C4D95F" w14:textId="7B207220" w:rsidR="001C0E54" w:rsidRPr="0032497B" w:rsidRDefault="0032497B" w:rsidP="00790E02">
            <w:pPr>
              <w:jc w:val="center"/>
              <w:rPr>
                <w:b/>
                <w:color w:val="FFFFFF"/>
                <w:sz w:val="20"/>
                <w:lang w:val="mk-MK"/>
              </w:rPr>
            </w:pPr>
            <w:r>
              <w:rPr>
                <w:b/>
                <w:color w:val="FFFFFF"/>
                <w:sz w:val="20"/>
                <w:lang w:val="mk-MK"/>
              </w:rPr>
              <w:t>Индикатори</w:t>
            </w:r>
          </w:p>
        </w:tc>
      </w:tr>
      <w:tr w:rsidR="001C0E54" w:rsidRPr="00E7780E" w14:paraId="7D2BA9B7" w14:textId="77777777" w:rsidTr="00901E85">
        <w:trPr>
          <w:cantSplit/>
          <w:tblHeader/>
        </w:trPr>
        <w:tc>
          <w:tcPr>
            <w:tcW w:w="846" w:type="dxa"/>
            <w:tcBorders>
              <w:bottom w:val="single" w:sz="4" w:space="0" w:color="auto"/>
            </w:tcBorders>
            <w:textDirection w:val="btLr"/>
          </w:tcPr>
          <w:p w14:paraId="0DD50082" w14:textId="7B95154A" w:rsidR="001C0E54" w:rsidRPr="00E7780E" w:rsidRDefault="0032497B" w:rsidP="001F1A3D">
            <w:pPr>
              <w:autoSpaceDE w:val="0"/>
              <w:autoSpaceDN w:val="0"/>
              <w:adjustRightInd w:val="0"/>
              <w:ind w:left="113" w:right="113"/>
              <w:jc w:val="center"/>
              <w:rPr>
                <w:sz w:val="20"/>
                <w:lang w:val="en-GB"/>
              </w:rPr>
            </w:pPr>
            <w:r>
              <w:rPr>
                <w:b/>
                <w:i/>
                <w:sz w:val="20"/>
                <w:lang w:val="mk-MK"/>
              </w:rPr>
              <w:lastRenderedPageBreak/>
              <w:t>Влијание</w:t>
            </w:r>
            <w:r w:rsidR="001C0E54" w:rsidRPr="00E7780E">
              <w:rPr>
                <w:b/>
                <w:i/>
                <w:sz w:val="20"/>
                <w:lang w:val="en-GB"/>
              </w:rPr>
              <w:t xml:space="preserve"> (</w:t>
            </w:r>
            <w:r>
              <w:rPr>
                <w:b/>
                <w:i/>
                <w:sz w:val="20"/>
                <w:lang w:val="mk-MK"/>
              </w:rPr>
              <w:t>Општа/и цел/и</w:t>
            </w:r>
            <w:r w:rsidR="001C0E54" w:rsidRPr="00E7780E">
              <w:rPr>
                <w:b/>
                <w:i/>
                <w:sz w:val="20"/>
                <w:lang w:val="en-GB"/>
              </w:rPr>
              <w:t>)</w:t>
            </w:r>
          </w:p>
        </w:tc>
        <w:tc>
          <w:tcPr>
            <w:tcW w:w="2749" w:type="dxa"/>
            <w:shd w:val="clear" w:color="auto" w:fill="auto"/>
          </w:tcPr>
          <w:p w14:paraId="02E719F9" w14:textId="34153E68" w:rsidR="00744214" w:rsidRDefault="00744214" w:rsidP="00790E02">
            <w:pPr>
              <w:autoSpaceDE w:val="0"/>
              <w:autoSpaceDN w:val="0"/>
              <w:adjustRightInd w:val="0"/>
              <w:jc w:val="left"/>
              <w:rPr>
                <w:i/>
                <w:sz w:val="20"/>
                <w:lang w:val="mk-MK"/>
              </w:rPr>
            </w:pPr>
            <w:r>
              <w:rPr>
                <w:i/>
                <w:sz w:val="20"/>
                <w:lang w:val="mk-MK"/>
              </w:rPr>
              <w:t>Зголемена регионална соработка за зајакнување на партиципативни демократии и инклузивен родово-сензитивен процес на приближување кон ЕУ</w:t>
            </w:r>
          </w:p>
          <w:p w14:paraId="5CD1FF91" w14:textId="77777777" w:rsidR="001C0E54" w:rsidRPr="00E7780E" w:rsidRDefault="001C0E54" w:rsidP="00F35003">
            <w:pPr>
              <w:autoSpaceDE w:val="0"/>
              <w:autoSpaceDN w:val="0"/>
              <w:adjustRightInd w:val="0"/>
              <w:jc w:val="left"/>
              <w:rPr>
                <w:sz w:val="20"/>
                <w:lang w:val="en-GB"/>
              </w:rPr>
            </w:pPr>
          </w:p>
        </w:tc>
        <w:tc>
          <w:tcPr>
            <w:tcW w:w="5869" w:type="dxa"/>
            <w:shd w:val="clear" w:color="auto" w:fill="auto"/>
          </w:tcPr>
          <w:p w14:paraId="7560A9CF" w14:textId="4F909408" w:rsidR="00AF2B6B" w:rsidRDefault="001C0E54" w:rsidP="00790E02">
            <w:pPr>
              <w:autoSpaceDE w:val="0"/>
              <w:autoSpaceDN w:val="0"/>
              <w:adjustRightInd w:val="0"/>
              <w:rPr>
                <w:i/>
                <w:sz w:val="20"/>
                <w:lang w:val="mk-MK"/>
              </w:rPr>
            </w:pPr>
            <w:r w:rsidRPr="00E7780E">
              <w:rPr>
                <w:i/>
                <w:sz w:val="20"/>
                <w:lang w:val="en-GB"/>
              </w:rPr>
              <w:t>-</w:t>
            </w:r>
            <w:r>
              <w:rPr>
                <w:i/>
                <w:sz w:val="20"/>
                <w:lang w:val="en-GB"/>
              </w:rPr>
              <w:t xml:space="preserve"> </w:t>
            </w:r>
            <w:r w:rsidR="00AF2B6B">
              <w:rPr>
                <w:i/>
                <w:sz w:val="20"/>
                <w:lang w:val="mk-MK"/>
              </w:rPr>
              <w:t xml:space="preserve">зајакната </w:t>
            </w:r>
            <w:r w:rsidR="00AF2B6B" w:rsidRPr="00AF2B6B">
              <w:rPr>
                <w:i/>
                <w:sz w:val="20"/>
                <w:u w:val="single"/>
                <w:lang w:val="mk-MK"/>
              </w:rPr>
              <w:t>Регионална мрежа</w:t>
            </w:r>
            <w:r w:rsidR="00AF2B6B">
              <w:rPr>
                <w:i/>
                <w:sz w:val="20"/>
                <w:lang w:val="mk-MK"/>
              </w:rPr>
              <w:t xml:space="preserve">, со повеќе ЖГО-и (локални и самоникнати) и со вклучување на други ГО-и како сојузници, која покажува поголема посветеност, подобрена соработка и интеракција со владите и ЕУД/ЕУК и позначително учество во процесот на Пристапување во ЕУ;   </w:t>
            </w:r>
          </w:p>
          <w:p w14:paraId="1966F903" w14:textId="785D6D12" w:rsidR="00AF2B6B" w:rsidRDefault="001C0E54" w:rsidP="00790E02">
            <w:pPr>
              <w:autoSpaceDE w:val="0"/>
              <w:autoSpaceDN w:val="0"/>
              <w:adjustRightInd w:val="0"/>
              <w:rPr>
                <w:i/>
                <w:sz w:val="20"/>
                <w:lang w:val="mk-MK"/>
              </w:rPr>
            </w:pPr>
            <w:r w:rsidRPr="00E7780E">
              <w:rPr>
                <w:i/>
                <w:sz w:val="20"/>
                <w:lang w:val="en-GB"/>
              </w:rPr>
              <w:t xml:space="preserve">- </w:t>
            </w:r>
            <w:r w:rsidR="00AF2B6B">
              <w:rPr>
                <w:i/>
                <w:sz w:val="20"/>
                <w:lang w:val="mk-MK"/>
              </w:rPr>
              <w:t xml:space="preserve">зајакнати </w:t>
            </w:r>
            <w:r w:rsidR="00AF2B6B" w:rsidRPr="00AF2B6B">
              <w:rPr>
                <w:i/>
                <w:sz w:val="20"/>
                <w:u w:val="single"/>
                <w:lang w:val="mk-MK"/>
              </w:rPr>
              <w:t>национални мрежи</w:t>
            </w:r>
            <w:r w:rsidR="00AF2B6B">
              <w:rPr>
                <w:i/>
                <w:sz w:val="20"/>
                <w:lang w:val="mk-MK"/>
              </w:rPr>
              <w:t>; вклучување на локални/самоникнати и други ГО-и; подобрена и зголемена соработка и интеракција во процесот на пристапување во ЕУ со националните власти и ЕУД/ЕУК;</w:t>
            </w:r>
          </w:p>
          <w:p w14:paraId="38AC4B05" w14:textId="08740CA3" w:rsidR="00AF2B6B" w:rsidRDefault="001C0E54" w:rsidP="00790E02">
            <w:pPr>
              <w:autoSpaceDE w:val="0"/>
              <w:autoSpaceDN w:val="0"/>
              <w:adjustRightInd w:val="0"/>
              <w:rPr>
                <w:i/>
                <w:sz w:val="20"/>
                <w:lang w:val="mk-MK"/>
              </w:rPr>
            </w:pPr>
            <w:r>
              <w:rPr>
                <w:i/>
                <w:sz w:val="20"/>
                <w:lang w:val="en-GB"/>
              </w:rPr>
              <w:t xml:space="preserve">- </w:t>
            </w:r>
            <w:r w:rsidR="00AF2B6B">
              <w:rPr>
                <w:i/>
                <w:sz w:val="20"/>
                <w:lang w:val="mk-MK"/>
              </w:rPr>
              <w:t xml:space="preserve">зголемено знаење за процесот </w:t>
            </w:r>
            <w:r w:rsidR="000B013B">
              <w:rPr>
                <w:i/>
                <w:sz w:val="20"/>
                <w:lang w:val="mk-MK"/>
              </w:rPr>
              <w:t>н</w:t>
            </w:r>
            <w:r w:rsidR="00AF2B6B">
              <w:rPr>
                <w:i/>
                <w:sz w:val="20"/>
                <w:lang w:val="mk-MK"/>
              </w:rPr>
              <w:t xml:space="preserve">а пристапување во ЕУ, зајакнати целокупни капацитети за родова анализа и ЕУ застапување; </w:t>
            </w:r>
          </w:p>
          <w:p w14:paraId="3810F249" w14:textId="311269EA" w:rsidR="001C0E54" w:rsidRPr="00E7780E" w:rsidRDefault="001C0E54" w:rsidP="00790E02">
            <w:pPr>
              <w:widowControl w:val="0"/>
              <w:autoSpaceDE w:val="0"/>
              <w:autoSpaceDN w:val="0"/>
              <w:adjustRightInd w:val="0"/>
              <w:rPr>
                <w:i/>
                <w:sz w:val="20"/>
                <w:lang w:val="en-GB"/>
              </w:rPr>
            </w:pPr>
            <w:r w:rsidRPr="00E7780E">
              <w:rPr>
                <w:i/>
                <w:sz w:val="20"/>
                <w:lang w:val="en-GB"/>
              </w:rPr>
              <w:t>-</w:t>
            </w:r>
            <w:r w:rsidR="007E16E2">
              <w:rPr>
                <w:i/>
                <w:sz w:val="20"/>
                <w:lang w:val="mk-MK"/>
              </w:rPr>
              <w:t xml:space="preserve"> </w:t>
            </w:r>
            <w:r w:rsidR="007E16E2">
              <w:rPr>
                <w:rFonts w:cs="Tahoma"/>
                <w:i/>
                <w:iCs/>
                <w:sz w:val="20"/>
                <w:szCs w:val="20"/>
                <w:lang w:val="mk-MK"/>
              </w:rPr>
              <w:t>п</w:t>
            </w:r>
            <w:r w:rsidR="007E16E2" w:rsidRPr="0059265D">
              <w:rPr>
                <w:rFonts w:cs="Tahoma"/>
                <w:i/>
                <w:iCs/>
                <w:sz w:val="20"/>
                <w:szCs w:val="20"/>
                <w:lang w:val="mk-MK"/>
              </w:rPr>
              <w:t>одобр</w:t>
            </w:r>
            <w:r w:rsidR="007E16E2">
              <w:rPr>
                <w:rFonts w:cs="Tahoma"/>
                <w:i/>
                <w:iCs/>
                <w:sz w:val="20"/>
                <w:szCs w:val="20"/>
                <w:lang w:val="mk-MK"/>
              </w:rPr>
              <w:t>ена</w:t>
            </w:r>
            <w:r w:rsidR="007E16E2" w:rsidRPr="0059265D">
              <w:rPr>
                <w:rFonts w:cs="Tahoma"/>
                <w:i/>
                <w:iCs/>
                <w:sz w:val="20"/>
                <w:szCs w:val="20"/>
                <w:lang w:val="mk-MK"/>
              </w:rPr>
              <w:t xml:space="preserve"> отчетноста на </w:t>
            </w:r>
            <w:r w:rsidR="00B90109">
              <w:rPr>
                <w:rFonts w:cs="Tahoma"/>
                <w:i/>
                <w:iCs/>
                <w:sz w:val="20"/>
                <w:szCs w:val="20"/>
                <w:lang w:val="mk-MK"/>
              </w:rPr>
              <w:t xml:space="preserve">релевантните </w:t>
            </w:r>
            <w:r w:rsidR="007E16E2" w:rsidRPr="0059265D">
              <w:rPr>
                <w:rFonts w:cs="Tahoma"/>
                <w:i/>
                <w:iCs/>
                <w:sz w:val="20"/>
                <w:szCs w:val="20"/>
                <w:lang w:val="mk-MK"/>
              </w:rPr>
              <w:t>влади</w:t>
            </w:r>
            <w:r w:rsidR="00B90109">
              <w:rPr>
                <w:rFonts w:cs="Tahoma"/>
                <w:i/>
                <w:iCs/>
                <w:sz w:val="20"/>
                <w:szCs w:val="20"/>
                <w:lang w:val="mk-MK"/>
              </w:rPr>
              <w:t>ни институции</w:t>
            </w:r>
            <w:r w:rsidR="007E16E2" w:rsidRPr="0059265D">
              <w:rPr>
                <w:rFonts w:cs="Tahoma"/>
                <w:i/>
                <w:iCs/>
                <w:sz w:val="20"/>
                <w:szCs w:val="20"/>
                <w:lang w:val="mk-MK"/>
              </w:rPr>
              <w:t xml:space="preserve"> и ЕУД/ЕУК </w:t>
            </w:r>
            <w:r w:rsidR="00B90109">
              <w:rPr>
                <w:rFonts w:cs="Tahoma"/>
                <w:i/>
                <w:iCs/>
                <w:sz w:val="20"/>
                <w:szCs w:val="20"/>
                <w:lang w:val="mk-MK"/>
              </w:rPr>
              <w:t>и</w:t>
            </w:r>
            <w:r w:rsidR="007E16E2" w:rsidRPr="0059265D">
              <w:rPr>
                <w:rFonts w:cs="Tahoma"/>
                <w:i/>
                <w:iCs/>
                <w:sz w:val="20"/>
                <w:szCs w:val="20"/>
                <w:lang w:val="mk-MK"/>
              </w:rPr>
              <w:t xml:space="preserve"> н</w:t>
            </w:r>
            <w:r w:rsidR="00B90109">
              <w:rPr>
                <w:rFonts w:cs="Tahoma"/>
                <w:i/>
                <w:iCs/>
                <w:sz w:val="20"/>
                <w:szCs w:val="20"/>
                <w:lang w:val="mk-MK"/>
              </w:rPr>
              <w:t>ивни засилени</w:t>
            </w:r>
            <w:r w:rsidR="007E16E2" w:rsidRPr="0059265D">
              <w:rPr>
                <w:rFonts w:cs="Tahoma"/>
                <w:i/>
                <w:iCs/>
                <w:sz w:val="20"/>
                <w:szCs w:val="20"/>
                <w:lang w:val="mk-MK"/>
              </w:rPr>
              <w:t xml:space="preserve"> заложби за родова еднаквост во процес</w:t>
            </w:r>
            <w:r w:rsidR="007E16E2">
              <w:rPr>
                <w:rFonts w:cs="Tahoma"/>
                <w:i/>
                <w:iCs/>
                <w:sz w:val="20"/>
                <w:szCs w:val="20"/>
                <w:lang w:val="mk-MK"/>
              </w:rPr>
              <w:t>от на пристапување во ЕУ</w:t>
            </w:r>
            <w:r w:rsidR="007E16E2">
              <w:rPr>
                <w:i/>
                <w:sz w:val="20"/>
                <w:lang w:val="en-GB"/>
              </w:rPr>
              <w:t xml:space="preserve"> </w:t>
            </w:r>
          </w:p>
        </w:tc>
      </w:tr>
      <w:tr w:rsidR="001C0E54" w:rsidRPr="00E7780E" w14:paraId="26FA5D99" w14:textId="77777777" w:rsidTr="00901E85">
        <w:trPr>
          <w:cantSplit/>
          <w:tblHeader/>
        </w:trPr>
        <w:tc>
          <w:tcPr>
            <w:tcW w:w="846" w:type="dxa"/>
            <w:tcBorders>
              <w:bottom w:val="nil"/>
            </w:tcBorders>
            <w:textDirection w:val="btLr"/>
          </w:tcPr>
          <w:p w14:paraId="0F1AD176" w14:textId="77777777" w:rsidR="001C0E54" w:rsidRPr="00E7780E" w:rsidRDefault="001C0E54" w:rsidP="00790E02">
            <w:pPr>
              <w:autoSpaceDE w:val="0"/>
              <w:autoSpaceDN w:val="0"/>
              <w:adjustRightInd w:val="0"/>
              <w:ind w:left="113" w:right="-109"/>
              <w:jc w:val="center"/>
              <w:rPr>
                <w:b/>
                <w:i/>
                <w:sz w:val="20"/>
                <w:lang w:val="en-GB"/>
              </w:rPr>
            </w:pPr>
          </w:p>
          <w:p w14:paraId="12E258A3" w14:textId="0D1FDAEB" w:rsidR="001C0E54" w:rsidRPr="00E7780E" w:rsidRDefault="0032497B" w:rsidP="00790E02">
            <w:pPr>
              <w:autoSpaceDE w:val="0"/>
              <w:autoSpaceDN w:val="0"/>
              <w:adjustRightInd w:val="0"/>
              <w:ind w:left="113" w:right="-109"/>
              <w:jc w:val="center"/>
              <w:rPr>
                <w:sz w:val="20"/>
                <w:lang w:val="en-GB"/>
              </w:rPr>
            </w:pPr>
            <w:r>
              <w:rPr>
                <w:b/>
                <w:i/>
                <w:sz w:val="20"/>
                <w:lang w:val="mk-MK"/>
              </w:rPr>
              <w:t>Исход(и)</w:t>
            </w:r>
            <w:r w:rsidR="001C0E54" w:rsidRPr="00E7780E">
              <w:rPr>
                <w:b/>
                <w:i/>
                <w:sz w:val="20"/>
                <w:lang w:val="en-GB"/>
              </w:rPr>
              <w:t xml:space="preserve"> (</w:t>
            </w:r>
            <w:r>
              <w:rPr>
                <w:b/>
                <w:i/>
                <w:sz w:val="20"/>
                <w:lang w:val="mk-MK"/>
              </w:rPr>
              <w:t>Конкретна/и цел/и)</w:t>
            </w:r>
          </w:p>
        </w:tc>
        <w:tc>
          <w:tcPr>
            <w:tcW w:w="2749" w:type="dxa"/>
            <w:tcBorders>
              <w:bottom w:val="single" w:sz="4" w:space="0" w:color="auto"/>
            </w:tcBorders>
            <w:shd w:val="clear" w:color="auto" w:fill="auto"/>
          </w:tcPr>
          <w:p w14:paraId="2A561E53" w14:textId="721F223F" w:rsidR="00F662E3" w:rsidRPr="00F35003" w:rsidRDefault="001C0E54" w:rsidP="00790E02">
            <w:pPr>
              <w:pStyle w:val="Default"/>
              <w:rPr>
                <w:rFonts w:ascii="Cambria" w:hAnsi="Cambria" w:cs="Tahoma"/>
                <w:i/>
                <w:iCs/>
                <w:sz w:val="20"/>
                <w:szCs w:val="20"/>
                <w:lang w:val="en-CA"/>
              </w:rPr>
            </w:pPr>
            <w:r w:rsidRPr="00E7780E">
              <w:rPr>
                <w:rFonts w:ascii="Cambria" w:hAnsi="Cambria" w:cs="Tahoma"/>
                <w:i/>
                <w:iCs/>
                <w:sz w:val="20"/>
                <w:szCs w:val="20"/>
                <w:lang w:val="en-GB"/>
              </w:rPr>
              <w:t xml:space="preserve">SO1: </w:t>
            </w:r>
            <w:r w:rsidR="00F662E3">
              <w:rPr>
                <w:rFonts w:ascii="Cambria" w:hAnsi="Cambria" w:cs="Tahoma"/>
                <w:i/>
                <w:iCs/>
                <w:sz w:val="20"/>
                <w:szCs w:val="20"/>
                <w:lang w:val="mk-MK"/>
              </w:rPr>
              <w:t>Подобрување на капацитетите на ГО-и за ефективна интеракција со владите, ЕУД/ЕУК,</w:t>
            </w:r>
            <w:r w:rsidR="00F35003" w:rsidRPr="00F35003">
              <w:rPr>
                <w:rFonts w:ascii="Cambria" w:hAnsi="Cambria" w:cs="Tahoma"/>
                <w:i/>
                <w:iCs/>
                <w:sz w:val="20"/>
                <w:szCs w:val="20"/>
                <w:lang w:val="mk-MK"/>
              </w:rPr>
              <w:t xml:space="preserve"> другите ГО </w:t>
            </w:r>
            <w:r w:rsidR="00F35003">
              <w:rPr>
                <w:rFonts w:ascii="Cambria" w:hAnsi="Cambria" w:cs="Tahoma"/>
                <w:i/>
                <w:iCs/>
                <w:sz w:val="20"/>
                <w:szCs w:val="20"/>
                <w:lang w:val="mk-MK"/>
              </w:rPr>
              <w:t xml:space="preserve">и другите ГО </w:t>
            </w:r>
            <w:r w:rsidR="00F35003" w:rsidRPr="00F35003">
              <w:rPr>
                <w:rFonts w:ascii="Cambria" w:hAnsi="Cambria" w:cs="Tahoma"/>
                <w:i/>
                <w:iCs/>
                <w:sz w:val="20"/>
                <w:szCs w:val="20"/>
                <w:lang w:val="mk-MK"/>
              </w:rPr>
              <w:t>во регионот, при што кај овие актери ќе ја развиваат свеста за родовите димензии во процесот на пристапување во ЕУ, како и за нивната важност и влијание</w:t>
            </w:r>
          </w:p>
          <w:p w14:paraId="66CB42A7" w14:textId="77777777" w:rsidR="00F662E3" w:rsidRDefault="00F662E3" w:rsidP="00790E02">
            <w:pPr>
              <w:pStyle w:val="Default"/>
              <w:rPr>
                <w:rFonts w:ascii="Cambria" w:hAnsi="Cambria" w:cs="Tahoma"/>
                <w:i/>
                <w:iCs/>
                <w:sz w:val="20"/>
                <w:szCs w:val="20"/>
                <w:lang w:val="mk-MK"/>
              </w:rPr>
            </w:pPr>
          </w:p>
          <w:p w14:paraId="12DC1B6A" w14:textId="2F71AEB1" w:rsidR="001C0E54" w:rsidRPr="00E7780E" w:rsidRDefault="001C0E54" w:rsidP="00790E02">
            <w:pPr>
              <w:autoSpaceDE w:val="0"/>
              <w:autoSpaceDN w:val="0"/>
              <w:adjustRightInd w:val="0"/>
              <w:jc w:val="left"/>
              <w:rPr>
                <w:rFonts w:cs="Tahoma"/>
                <w:sz w:val="20"/>
                <w:lang w:val="en-GB"/>
              </w:rPr>
            </w:pPr>
          </w:p>
        </w:tc>
        <w:tc>
          <w:tcPr>
            <w:tcW w:w="5869" w:type="dxa"/>
            <w:tcBorders>
              <w:bottom w:val="single" w:sz="4" w:space="0" w:color="auto"/>
            </w:tcBorders>
            <w:shd w:val="clear" w:color="auto" w:fill="auto"/>
          </w:tcPr>
          <w:p w14:paraId="3630E891" w14:textId="121EB972" w:rsidR="00D00F43" w:rsidRDefault="00D00F43" w:rsidP="00790E02">
            <w:pPr>
              <w:autoSpaceDE w:val="0"/>
              <w:autoSpaceDN w:val="0"/>
              <w:adjustRightInd w:val="0"/>
              <w:rPr>
                <w:i/>
                <w:sz w:val="20"/>
                <w:lang w:val="mk-MK"/>
              </w:rPr>
            </w:pPr>
            <w:r w:rsidRPr="00E7780E">
              <w:rPr>
                <w:i/>
                <w:sz w:val="20"/>
                <w:lang w:val="en-GB"/>
              </w:rPr>
              <w:t xml:space="preserve"># </w:t>
            </w:r>
            <w:r>
              <w:rPr>
                <w:i/>
                <w:sz w:val="20"/>
                <w:lang w:val="mk-MK"/>
              </w:rPr>
              <w:t>на ГО-и</w:t>
            </w:r>
            <w:r w:rsidRPr="00E7780E">
              <w:rPr>
                <w:i/>
                <w:sz w:val="20"/>
                <w:lang w:val="en-GB"/>
              </w:rPr>
              <w:t xml:space="preserve"> </w:t>
            </w:r>
            <w:r>
              <w:rPr>
                <w:i/>
                <w:sz w:val="20"/>
                <w:lang w:val="mk-MK"/>
              </w:rPr>
              <w:t>кои работат на родова еднаквост и други области вклучни во развивање капацитети преку работилници и пристап</w:t>
            </w:r>
            <w:r w:rsidR="000B013B">
              <w:rPr>
                <w:i/>
                <w:sz w:val="20"/>
                <w:lang w:val="mk-MK"/>
              </w:rPr>
              <w:t>от</w:t>
            </w:r>
            <w:r>
              <w:rPr>
                <w:i/>
                <w:sz w:val="20"/>
                <w:lang w:val="mk-MK"/>
              </w:rPr>
              <w:t xml:space="preserve"> учење преку работење</w:t>
            </w:r>
          </w:p>
          <w:p w14:paraId="25EBCF4D" w14:textId="1FA0AFF9" w:rsidR="001C0E54" w:rsidRPr="007E16E2" w:rsidRDefault="001C0E54" w:rsidP="00790E02">
            <w:pPr>
              <w:autoSpaceDE w:val="0"/>
              <w:autoSpaceDN w:val="0"/>
              <w:adjustRightInd w:val="0"/>
              <w:rPr>
                <w:i/>
                <w:sz w:val="20"/>
                <w:lang w:val="mk-MK"/>
              </w:rPr>
            </w:pPr>
            <w:r w:rsidRPr="00E7780E">
              <w:rPr>
                <w:i/>
                <w:sz w:val="20"/>
                <w:lang w:val="en-GB"/>
              </w:rPr>
              <w:t xml:space="preserve"># </w:t>
            </w:r>
            <w:r w:rsidR="00D00F43">
              <w:rPr>
                <w:i/>
                <w:sz w:val="20"/>
                <w:lang w:val="mk-MK"/>
              </w:rPr>
              <w:t xml:space="preserve">на локални/самоникнати </w:t>
            </w:r>
            <w:r w:rsidR="007E16E2">
              <w:rPr>
                <w:i/>
                <w:sz w:val="20"/>
                <w:lang w:val="mk-MK"/>
              </w:rPr>
              <w:t xml:space="preserve">(грасрутс) (Ж)ГО-и опремени со вештини и знаење за застапување, родова анализа, монтиринг на родовите заложби на владите поврзани со ЕУ </w:t>
            </w:r>
          </w:p>
          <w:p w14:paraId="36F49F3A" w14:textId="6E371C85" w:rsidR="007E16E2" w:rsidRDefault="00D00F43" w:rsidP="00790E02">
            <w:pPr>
              <w:autoSpaceDE w:val="0"/>
              <w:autoSpaceDN w:val="0"/>
              <w:adjustRightInd w:val="0"/>
              <w:rPr>
                <w:i/>
                <w:sz w:val="20"/>
                <w:lang w:val="mk-MK"/>
              </w:rPr>
            </w:pPr>
            <w:r w:rsidRPr="00E7780E">
              <w:rPr>
                <w:i/>
                <w:sz w:val="20"/>
                <w:lang w:val="en-GB"/>
              </w:rPr>
              <w:t xml:space="preserve"># </w:t>
            </w:r>
            <w:r>
              <w:rPr>
                <w:i/>
                <w:sz w:val="20"/>
                <w:lang w:val="mk-MK"/>
              </w:rPr>
              <w:t>на (Ж)ГО-и</w:t>
            </w:r>
            <w:r w:rsidR="001C0E54" w:rsidRPr="00E7780E">
              <w:rPr>
                <w:i/>
                <w:sz w:val="20"/>
                <w:lang w:val="en-GB"/>
              </w:rPr>
              <w:t xml:space="preserve">, </w:t>
            </w:r>
            <w:r w:rsidR="007E16E2">
              <w:rPr>
                <w:i/>
                <w:sz w:val="20"/>
                <w:lang w:val="mk-MK"/>
              </w:rPr>
              <w:t xml:space="preserve">вклучувајќи и локални/самоникнати организации вклучени во ЕУ-поврзано застапување со владите и релевантните чинители </w:t>
            </w:r>
          </w:p>
          <w:p w14:paraId="3910F688" w14:textId="77777777" w:rsidR="007E16E2" w:rsidRDefault="001C0E54" w:rsidP="00790E02">
            <w:pPr>
              <w:autoSpaceDE w:val="0"/>
              <w:autoSpaceDN w:val="0"/>
              <w:adjustRightInd w:val="0"/>
              <w:rPr>
                <w:i/>
                <w:sz w:val="20"/>
                <w:lang w:val="mk-MK"/>
              </w:rPr>
            </w:pPr>
            <w:r w:rsidRPr="000B013B">
              <w:rPr>
                <w:i/>
                <w:sz w:val="20"/>
                <w:lang w:val="en-GB"/>
              </w:rPr>
              <w:t>%</w:t>
            </w:r>
            <w:r w:rsidRPr="00E7780E">
              <w:rPr>
                <w:i/>
                <w:sz w:val="20"/>
                <w:lang w:val="en-GB"/>
              </w:rPr>
              <w:t xml:space="preserve"> </w:t>
            </w:r>
            <w:r w:rsidR="007E16E2">
              <w:rPr>
                <w:i/>
                <w:sz w:val="20"/>
                <w:lang w:val="mk-MK"/>
              </w:rPr>
              <w:t xml:space="preserve">на имплементирани заеднички регионални стратегии за застапување </w:t>
            </w:r>
          </w:p>
          <w:p w14:paraId="021B74A4" w14:textId="08136A73" w:rsidR="007E16E2" w:rsidRDefault="001C0E54" w:rsidP="00790E02">
            <w:pPr>
              <w:autoSpaceDE w:val="0"/>
              <w:autoSpaceDN w:val="0"/>
              <w:adjustRightInd w:val="0"/>
              <w:rPr>
                <w:i/>
                <w:sz w:val="20"/>
                <w:lang w:val="mk-MK"/>
              </w:rPr>
            </w:pPr>
            <w:r w:rsidRPr="00E7780E">
              <w:rPr>
                <w:i/>
                <w:sz w:val="20"/>
                <w:lang w:val="en-GB"/>
              </w:rPr>
              <w:t xml:space="preserve"># </w:t>
            </w:r>
            <w:r w:rsidR="007E16E2">
              <w:rPr>
                <w:i/>
                <w:sz w:val="20"/>
                <w:lang w:val="mk-MK"/>
              </w:rPr>
              <w:t>на заеднички иницијативи за застапување на национално ниво</w:t>
            </w:r>
            <w:r w:rsidR="000B013B">
              <w:rPr>
                <w:i/>
                <w:sz w:val="20"/>
                <w:lang w:val="mk-MK"/>
              </w:rPr>
              <w:t>,</w:t>
            </w:r>
            <w:r w:rsidR="007E16E2">
              <w:rPr>
                <w:i/>
                <w:sz w:val="20"/>
                <w:lang w:val="mk-MK"/>
              </w:rPr>
              <w:t xml:space="preserve"> преземени од национални мрежи на (Ж)ГО и други ГО-и сојузници</w:t>
            </w:r>
          </w:p>
          <w:p w14:paraId="4BE839B3" w14:textId="1CA40484" w:rsidR="001C0E54" w:rsidRPr="00E7780E" w:rsidRDefault="001C0E54" w:rsidP="00790E02">
            <w:pPr>
              <w:autoSpaceDE w:val="0"/>
              <w:autoSpaceDN w:val="0"/>
              <w:adjustRightInd w:val="0"/>
              <w:rPr>
                <w:i/>
                <w:sz w:val="20"/>
                <w:lang w:val="en-GB"/>
              </w:rPr>
            </w:pPr>
            <w:r w:rsidRPr="00E7780E">
              <w:rPr>
                <w:i/>
                <w:sz w:val="20"/>
                <w:lang w:val="en-GB"/>
              </w:rPr>
              <w:t xml:space="preserve">% </w:t>
            </w:r>
            <w:r w:rsidR="00D00F43">
              <w:rPr>
                <w:i/>
                <w:sz w:val="20"/>
                <w:lang w:val="mk-MK"/>
              </w:rPr>
              <w:t xml:space="preserve">на имплементирани национални стратегии за застапување </w:t>
            </w:r>
          </w:p>
        </w:tc>
      </w:tr>
      <w:tr w:rsidR="001C0E54" w:rsidRPr="00E7780E" w14:paraId="1726B1DD" w14:textId="77777777" w:rsidTr="00901E85">
        <w:trPr>
          <w:tblHeader/>
        </w:trPr>
        <w:tc>
          <w:tcPr>
            <w:tcW w:w="846" w:type="dxa"/>
            <w:tcBorders>
              <w:top w:val="nil"/>
              <w:bottom w:val="nil"/>
            </w:tcBorders>
          </w:tcPr>
          <w:p w14:paraId="6DE57AB0" w14:textId="77777777" w:rsidR="001C0E54" w:rsidRPr="00E7780E" w:rsidRDefault="001C0E54" w:rsidP="00790E02">
            <w:pPr>
              <w:autoSpaceDE w:val="0"/>
              <w:autoSpaceDN w:val="0"/>
              <w:adjustRightInd w:val="0"/>
              <w:rPr>
                <w:sz w:val="20"/>
                <w:lang w:val="en-GB"/>
              </w:rPr>
            </w:pPr>
          </w:p>
        </w:tc>
        <w:tc>
          <w:tcPr>
            <w:tcW w:w="2749" w:type="dxa"/>
            <w:tcBorders>
              <w:bottom w:val="single" w:sz="4" w:space="0" w:color="auto"/>
            </w:tcBorders>
            <w:shd w:val="clear" w:color="auto" w:fill="auto"/>
          </w:tcPr>
          <w:p w14:paraId="17A0B66A" w14:textId="0F67B4A8" w:rsidR="001C0E54" w:rsidRPr="00E7780E" w:rsidRDefault="001C0E54" w:rsidP="00790E02">
            <w:pPr>
              <w:autoSpaceDE w:val="0"/>
              <w:autoSpaceDN w:val="0"/>
              <w:adjustRightInd w:val="0"/>
              <w:jc w:val="left"/>
              <w:rPr>
                <w:i/>
                <w:iCs/>
                <w:sz w:val="20"/>
                <w:lang w:val="en-GB"/>
              </w:rPr>
            </w:pPr>
            <w:r w:rsidRPr="00E7780E">
              <w:rPr>
                <w:i/>
                <w:iCs/>
                <w:sz w:val="20"/>
                <w:lang w:val="en-GB"/>
              </w:rPr>
              <w:t>SO2</w:t>
            </w:r>
            <w:r w:rsidRPr="0059265D">
              <w:rPr>
                <w:i/>
                <w:iCs/>
                <w:sz w:val="20"/>
                <w:szCs w:val="20"/>
                <w:lang w:val="en-GB"/>
              </w:rPr>
              <w:t xml:space="preserve">: </w:t>
            </w:r>
            <w:r w:rsidR="0059265D" w:rsidRPr="0059265D">
              <w:rPr>
                <w:rFonts w:cs="Tahoma"/>
                <w:i/>
                <w:iCs/>
                <w:sz w:val="20"/>
                <w:szCs w:val="20"/>
                <w:lang w:val="mk-MK"/>
              </w:rPr>
              <w:t xml:space="preserve"> </w:t>
            </w:r>
            <w:r w:rsidR="0059265D">
              <w:rPr>
                <w:rFonts w:cs="Tahoma"/>
                <w:i/>
                <w:iCs/>
                <w:sz w:val="20"/>
                <w:szCs w:val="20"/>
                <w:lang w:val="mk-MK"/>
              </w:rPr>
              <w:t>П</w:t>
            </w:r>
            <w:r w:rsidR="0059265D" w:rsidRPr="0059265D">
              <w:rPr>
                <w:rFonts w:cs="Tahoma"/>
                <w:i/>
                <w:iCs/>
                <w:sz w:val="20"/>
                <w:szCs w:val="20"/>
                <w:lang w:val="mk-MK"/>
              </w:rPr>
              <w:t>одобрување на отчетноста на владите и ЕУД/ЕУК во имплементацијата на нивните заложби за родова еднаквост и женски права во текот на процес</w:t>
            </w:r>
            <w:r w:rsidR="0059265D">
              <w:rPr>
                <w:rFonts w:cs="Tahoma"/>
                <w:i/>
                <w:iCs/>
                <w:sz w:val="20"/>
                <w:szCs w:val="20"/>
                <w:lang w:val="mk-MK"/>
              </w:rPr>
              <w:t>от на пристапување во ЕУ</w:t>
            </w:r>
          </w:p>
        </w:tc>
        <w:tc>
          <w:tcPr>
            <w:tcW w:w="5869" w:type="dxa"/>
            <w:tcBorders>
              <w:bottom w:val="single" w:sz="4" w:space="0" w:color="auto"/>
            </w:tcBorders>
            <w:shd w:val="clear" w:color="auto" w:fill="auto"/>
          </w:tcPr>
          <w:p w14:paraId="090A38E4" w14:textId="45F1CEAF" w:rsidR="00D71AB0" w:rsidRDefault="001C0E54" w:rsidP="00790E02">
            <w:pPr>
              <w:autoSpaceDE w:val="0"/>
              <w:autoSpaceDN w:val="0"/>
              <w:adjustRightInd w:val="0"/>
              <w:rPr>
                <w:i/>
                <w:sz w:val="20"/>
                <w:lang w:val="mk-MK"/>
              </w:rPr>
            </w:pPr>
            <w:r w:rsidRPr="00E7780E">
              <w:rPr>
                <w:i/>
                <w:sz w:val="20"/>
                <w:lang w:val="en-GB"/>
              </w:rPr>
              <w:t xml:space="preserve"># </w:t>
            </w:r>
            <w:r w:rsidR="00D71AB0">
              <w:rPr>
                <w:i/>
                <w:sz w:val="20"/>
                <w:lang w:val="mk-MK"/>
              </w:rPr>
              <w:t>на промени</w:t>
            </w:r>
            <w:r w:rsidRPr="00E7780E">
              <w:rPr>
                <w:rStyle w:val="FootnoteReference"/>
                <w:i/>
                <w:lang w:val="en-GB"/>
              </w:rPr>
              <w:footnoteReference w:id="2"/>
            </w:r>
            <w:r w:rsidRPr="00E7780E">
              <w:rPr>
                <w:i/>
                <w:sz w:val="20"/>
                <w:lang w:val="en-GB"/>
              </w:rPr>
              <w:t xml:space="preserve"> </w:t>
            </w:r>
            <w:r w:rsidR="00D71AB0">
              <w:rPr>
                <w:i/>
                <w:sz w:val="20"/>
                <w:lang w:val="mk-MK"/>
              </w:rPr>
              <w:t>што ќе настанат како резултат на</w:t>
            </w:r>
            <w:r w:rsidR="00AF2B6B">
              <w:rPr>
                <w:i/>
                <w:sz w:val="20"/>
                <w:lang w:val="mk-MK"/>
              </w:rPr>
              <w:t xml:space="preserve"> акциите </w:t>
            </w:r>
            <w:r w:rsidR="00D71AB0">
              <w:rPr>
                <w:i/>
                <w:sz w:val="20"/>
                <w:lang w:val="mk-MK"/>
              </w:rPr>
              <w:t>за застапување и мониторирање</w:t>
            </w:r>
            <w:r w:rsidR="00AF2B6B">
              <w:rPr>
                <w:i/>
                <w:sz w:val="20"/>
                <w:lang w:val="mk-MK"/>
              </w:rPr>
              <w:t xml:space="preserve"> на разноврсни регионални и национални (Ж)ГО-и</w:t>
            </w:r>
          </w:p>
          <w:p w14:paraId="310E92E9" w14:textId="503F4F11" w:rsidR="001C0E54" w:rsidRPr="00AF2B6B" w:rsidRDefault="001C0E54" w:rsidP="00790E02">
            <w:pPr>
              <w:widowControl w:val="0"/>
              <w:autoSpaceDE w:val="0"/>
              <w:autoSpaceDN w:val="0"/>
              <w:adjustRightInd w:val="0"/>
              <w:rPr>
                <w:i/>
                <w:sz w:val="20"/>
                <w:lang w:val="mk-MK"/>
              </w:rPr>
            </w:pPr>
            <w:r w:rsidRPr="00E7780E">
              <w:rPr>
                <w:i/>
                <w:sz w:val="20"/>
                <w:lang w:val="en-GB"/>
              </w:rPr>
              <w:t xml:space="preserve"># </w:t>
            </w:r>
            <w:r w:rsidR="00AF2B6B">
              <w:rPr>
                <w:i/>
                <w:sz w:val="20"/>
                <w:lang w:val="mk-MK"/>
              </w:rPr>
              <w:t>на владини институции/претставници, и ЕУД/ЕУК по држава, вклучени во имплементирање на заложбите поврзани со родова еднаквост кои се во нивна надлежност</w:t>
            </w:r>
          </w:p>
        </w:tc>
      </w:tr>
      <w:tr w:rsidR="000B013B" w:rsidRPr="00E7780E" w14:paraId="527358F4" w14:textId="77777777" w:rsidTr="009E63AF">
        <w:trPr>
          <w:cantSplit/>
          <w:tblHeader/>
        </w:trPr>
        <w:tc>
          <w:tcPr>
            <w:tcW w:w="846" w:type="dxa"/>
            <w:vMerge w:val="restart"/>
            <w:shd w:val="clear" w:color="auto" w:fill="FFFFFF"/>
            <w:textDirection w:val="btLr"/>
          </w:tcPr>
          <w:p w14:paraId="42822E1F" w14:textId="77777777" w:rsidR="000B013B" w:rsidRPr="00E7780E" w:rsidRDefault="000B013B" w:rsidP="00790E02">
            <w:pPr>
              <w:autoSpaceDE w:val="0"/>
              <w:autoSpaceDN w:val="0"/>
              <w:adjustRightInd w:val="0"/>
              <w:ind w:left="113" w:right="113"/>
              <w:jc w:val="center"/>
              <w:rPr>
                <w:b/>
                <w:i/>
                <w:sz w:val="20"/>
                <w:lang w:val="en-GB"/>
              </w:rPr>
            </w:pPr>
          </w:p>
          <w:p w14:paraId="4CC26C25" w14:textId="77777777" w:rsidR="000B013B" w:rsidRPr="00E7780E" w:rsidRDefault="000B013B" w:rsidP="00790E02">
            <w:pPr>
              <w:autoSpaceDE w:val="0"/>
              <w:autoSpaceDN w:val="0"/>
              <w:adjustRightInd w:val="0"/>
              <w:ind w:left="113" w:right="113"/>
              <w:jc w:val="center"/>
              <w:rPr>
                <w:b/>
                <w:i/>
                <w:sz w:val="20"/>
                <w:lang w:val="en-GB"/>
              </w:rPr>
            </w:pPr>
          </w:p>
          <w:p w14:paraId="17303601" w14:textId="59BBA4E0" w:rsidR="000B013B" w:rsidRPr="00E7780E" w:rsidRDefault="000B013B" w:rsidP="009E63AF">
            <w:pPr>
              <w:autoSpaceDE w:val="0"/>
              <w:autoSpaceDN w:val="0"/>
              <w:adjustRightInd w:val="0"/>
              <w:ind w:left="113" w:right="113"/>
              <w:jc w:val="center"/>
              <w:rPr>
                <w:sz w:val="20"/>
                <w:lang w:val="en-GB"/>
              </w:rPr>
            </w:pPr>
            <w:r>
              <w:rPr>
                <w:b/>
                <w:i/>
                <w:sz w:val="20"/>
                <w:lang w:val="mk-MK"/>
              </w:rPr>
              <w:t>Резултати</w:t>
            </w:r>
          </w:p>
        </w:tc>
        <w:tc>
          <w:tcPr>
            <w:tcW w:w="2749" w:type="dxa"/>
            <w:shd w:val="clear" w:color="auto" w:fill="FFFFFF"/>
          </w:tcPr>
          <w:p w14:paraId="2F947691" w14:textId="2A824C6C" w:rsidR="000B013B" w:rsidRPr="00D605BD" w:rsidRDefault="000B013B" w:rsidP="00790E02">
            <w:pPr>
              <w:autoSpaceDE w:val="0"/>
              <w:autoSpaceDN w:val="0"/>
              <w:adjustRightInd w:val="0"/>
              <w:jc w:val="left"/>
              <w:rPr>
                <w:i/>
                <w:sz w:val="20"/>
                <w:lang w:val="mk-MK"/>
              </w:rPr>
            </w:pPr>
            <w:r>
              <w:rPr>
                <w:i/>
                <w:sz w:val="20"/>
                <w:lang w:val="mk-MK"/>
              </w:rPr>
              <w:t>Резултат</w:t>
            </w:r>
            <w:r w:rsidRPr="00E7780E">
              <w:rPr>
                <w:i/>
                <w:sz w:val="20"/>
                <w:lang w:val="en-GB"/>
              </w:rPr>
              <w:t xml:space="preserve"> 1 (</w:t>
            </w:r>
            <w:r>
              <w:rPr>
                <w:i/>
                <w:sz w:val="20"/>
                <w:lang w:val="mk-MK"/>
              </w:rPr>
              <w:t>поврзан со</w:t>
            </w:r>
            <w:r w:rsidRPr="00E7780E">
              <w:rPr>
                <w:i/>
                <w:sz w:val="20"/>
                <w:lang w:val="en-GB"/>
              </w:rPr>
              <w:t xml:space="preserve"> SO1&amp;SO2): </w:t>
            </w:r>
            <w:r>
              <w:rPr>
                <w:i/>
                <w:sz w:val="20"/>
                <w:lang w:val="mk-MK"/>
              </w:rPr>
              <w:t>Подобрено вмрежување и учество на постоечките регионални женски мрежи за родова интеграција во Пристапувањето во ЕУ</w:t>
            </w:r>
          </w:p>
        </w:tc>
        <w:tc>
          <w:tcPr>
            <w:tcW w:w="5869" w:type="dxa"/>
            <w:shd w:val="clear" w:color="auto" w:fill="FFFFFF"/>
          </w:tcPr>
          <w:p w14:paraId="70562CB8" w14:textId="77777777" w:rsidR="000B013B" w:rsidRDefault="000B013B" w:rsidP="00790E02">
            <w:pPr>
              <w:autoSpaceDE w:val="0"/>
              <w:autoSpaceDN w:val="0"/>
              <w:adjustRightInd w:val="0"/>
              <w:rPr>
                <w:i/>
                <w:sz w:val="20"/>
                <w:lang w:val="mk-MK"/>
              </w:rPr>
            </w:pPr>
            <w:r w:rsidRPr="00E7780E">
              <w:rPr>
                <w:i/>
                <w:sz w:val="20"/>
                <w:lang w:val="en-GB"/>
              </w:rPr>
              <w:t xml:space="preserve"># </w:t>
            </w:r>
            <w:r>
              <w:rPr>
                <w:i/>
                <w:sz w:val="20"/>
                <w:lang w:val="mk-MK"/>
              </w:rPr>
              <w:t>на (Ж)ГО-и</w:t>
            </w:r>
            <w:r w:rsidRPr="00E7780E">
              <w:rPr>
                <w:i/>
                <w:sz w:val="20"/>
                <w:lang w:val="en-GB"/>
              </w:rPr>
              <w:t xml:space="preserve"> (</w:t>
            </w:r>
            <w:r>
              <w:rPr>
                <w:i/>
                <w:sz w:val="20"/>
                <w:lang w:val="mk-MK"/>
              </w:rPr>
              <w:t>вклучувајќи и локални/самоникнати организации и други ГО-и)</w:t>
            </w:r>
            <w:r w:rsidRPr="00E7780E">
              <w:rPr>
                <w:i/>
                <w:sz w:val="20"/>
                <w:lang w:val="en-GB"/>
              </w:rPr>
              <w:t xml:space="preserve"> </w:t>
            </w:r>
            <w:r>
              <w:rPr>
                <w:i/>
                <w:sz w:val="20"/>
                <w:lang w:val="mk-MK"/>
              </w:rPr>
              <w:t xml:space="preserve">кои учествуваат во акции и иницијативи за застапување на регионалната мрежа </w:t>
            </w:r>
          </w:p>
          <w:p w14:paraId="20788283" w14:textId="5C5D467F" w:rsidR="000B013B" w:rsidRDefault="000B013B" w:rsidP="00790E02">
            <w:pPr>
              <w:autoSpaceDE w:val="0"/>
              <w:autoSpaceDN w:val="0"/>
              <w:adjustRightInd w:val="0"/>
              <w:rPr>
                <w:i/>
                <w:sz w:val="20"/>
                <w:lang w:val="mk-MK"/>
              </w:rPr>
            </w:pPr>
            <w:r w:rsidRPr="00E7780E">
              <w:rPr>
                <w:i/>
                <w:sz w:val="20"/>
                <w:lang w:val="en-GB"/>
              </w:rPr>
              <w:t xml:space="preserve"># </w:t>
            </w:r>
            <w:r>
              <w:rPr>
                <w:i/>
                <w:sz w:val="20"/>
                <w:lang w:val="mk-MK"/>
              </w:rPr>
              <w:t>на (Ж)ГО-и</w:t>
            </w:r>
            <w:r w:rsidRPr="00E7780E">
              <w:rPr>
                <w:i/>
                <w:sz w:val="20"/>
                <w:lang w:val="en-GB"/>
              </w:rPr>
              <w:t xml:space="preserve"> (</w:t>
            </w:r>
            <w:r>
              <w:rPr>
                <w:i/>
                <w:sz w:val="20"/>
                <w:lang w:val="mk-MK"/>
              </w:rPr>
              <w:t xml:space="preserve">вклучувајќи и локални/самоникнати организации и други ГО-и) кои учествуваат во активности за планирање на вмрежување и застапување, на национално и регионално ниво </w:t>
            </w:r>
          </w:p>
          <w:p w14:paraId="63D7375A" w14:textId="20C344F6" w:rsidR="000B013B" w:rsidRPr="005076CB" w:rsidRDefault="000B013B" w:rsidP="00790E02">
            <w:pPr>
              <w:widowControl w:val="0"/>
              <w:autoSpaceDE w:val="0"/>
              <w:autoSpaceDN w:val="0"/>
              <w:adjustRightInd w:val="0"/>
              <w:rPr>
                <w:i/>
                <w:sz w:val="20"/>
                <w:lang w:val="mk-MK"/>
              </w:rPr>
            </w:pPr>
            <w:r w:rsidRPr="00E7780E">
              <w:rPr>
                <w:i/>
                <w:sz w:val="20"/>
                <w:lang w:val="en-GB"/>
              </w:rPr>
              <w:t xml:space="preserve"># </w:t>
            </w:r>
            <w:r>
              <w:rPr>
                <w:i/>
                <w:sz w:val="20"/>
                <w:lang w:val="mk-MK"/>
              </w:rPr>
              <w:t>на состаноци одржани меѓу (Ж)ГО-и и други чинители за планирање и преземање заедничко застапување</w:t>
            </w:r>
          </w:p>
        </w:tc>
      </w:tr>
      <w:tr w:rsidR="000B013B" w:rsidRPr="00E7780E" w14:paraId="778321F9" w14:textId="77777777" w:rsidTr="009E63AF">
        <w:trPr>
          <w:cantSplit/>
          <w:tblHeader/>
        </w:trPr>
        <w:tc>
          <w:tcPr>
            <w:tcW w:w="846" w:type="dxa"/>
            <w:vMerge/>
            <w:tcBorders>
              <w:bottom w:val="nil"/>
            </w:tcBorders>
            <w:shd w:val="clear" w:color="auto" w:fill="FFFFFF"/>
            <w:textDirection w:val="btLr"/>
          </w:tcPr>
          <w:p w14:paraId="5D03A99D" w14:textId="43591D36" w:rsidR="000B013B" w:rsidRPr="0032497B" w:rsidRDefault="000B013B" w:rsidP="00790E02">
            <w:pPr>
              <w:autoSpaceDE w:val="0"/>
              <w:autoSpaceDN w:val="0"/>
              <w:adjustRightInd w:val="0"/>
              <w:ind w:left="113" w:right="113"/>
              <w:jc w:val="center"/>
              <w:rPr>
                <w:sz w:val="20"/>
                <w:lang w:val="mk-MK"/>
              </w:rPr>
            </w:pPr>
          </w:p>
        </w:tc>
        <w:tc>
          <w:tcPr>
            <w:tcW w:w="2749" w:type="dxa"/>
            <w:shd w:val="clear" w:color="auto" w:fill="FFFFFF"/>
          </w:tcPr>
          <w:p w14:paraId="708EDF59" w14:textId="47976400" w:rsidR="000B013B" w:rsidRPr="00D605BD" w:rsidRDefault="000B013B" w:rsidP="00790E02">
            <w:pPr>
              <w:autoSpaceDE w:val="0"/>
              <w:autoSpaceDN w:val="0"/>
              <w:adjustRightInd w:val="0"/>
              <w:jc w:val="left"/>
              <w:rPr>
                <w:i/>
                <w:sz w:val="20"/>
                <w:lang w:val="mk-MK"/>
              </w:rPr>
            </w:pPr>
            <w:r>
              <w:rPr>
                <w:i/>
                <w:sz w:val="20"/>
                <w:lang w:val="mk-MK"/>
              </w:rPr>
              <w:t>Резултат</w:t>
            </w:r>
            <w:r w:rsidRPr="00E7780E">
              <w:rPr>
                <w:i/>
                <w:sz w:val="20"/>
                <w:lang w:val="en-GB"/>
              </w:rPr>
              <w:t xml:space="preserve"> 2 (</w:t>
            </w:r>
            <w:r>
              <w:rPr>
                <w:i/>
                <w:sz w:val="20"/>
                <w:lang w:val="mk-MK"/>
              </w:rPr>
              <w:t>поврзан со</w:t>
            </w:r>
            <w:r w:rsidRPr="00E7780E">
              <w:rPr>
                <w:i/>
                <w:sz w:val="20"/>
                <w:lang w:val="en-GB"/>
              </w:rPr>
              <w:t xml:space="preserve"> SO1&amp;SO2): </w:t>
            </w:r>
            <w:r>
              <w:rPr>
                <w:i/>
                <w:sz w:val="20"/>
                <w:lang w:val="mk-MK"/>
              </w:rPr>
              <w:t>На разновидни локални групи за женски права преку зајакнати капацитети им е овозможено зголемено и подобрено учество во пристапувањето во ЕУ</w:t>
            </w:r>
          </w:p>
        </w:tc>
        <w:tc>
          <w:tcPr>
            <w:tcW w:w="5869" w:type="dxa"/>
            <w:shd w:val="clear" w:color="auto" w:fill="FFFFFF"/>
          </w:tcPr>
          <w:p w14:paraId="341B4814" w14:textId="50CAA18F" w:rsidR="000B013B" w:rsidRPr="00E7780E" w:rsidRDefault="000B013B" w:rsidP="00790E02">
            <w:pPr>
              <w:autoSpaceDE w:val="0"/>
              <w:autoSpaceDN w:val="0"/>
              <w:adjustRightInd w:val="0"/>
              <w:rPr>
                <w:i/>
                <w:sz w:val="20"/>
                <w:lang w:val="en-GB"/>
              </w:rPr>
            </w:pPr>
            <w:r w:rsidRPr="00E7780E">
              <w:rPr>
                <w:i/>
                <w:sz w:val="20"/>
                <w:lang w:val="en-GB"/>
              </w:rPr>
              <w:t xml:space="preserve"># </w:t>
            </w:r>
            <w:r>
              <w:rPr>
                <w:i/>
                <w:sz w:val="20"/>
                <w:lang w:val="mk-MK"/>
              </w:rPr>
              <w:t>на (Ж)ГО-и вклучени во менторирање</w:t>
            </w:r>
          </w:p>
          <w:p w14:paraId="15A8ECBA" w14:textId="2D75C8C1" w:rsidR="000B013B" w:rsidRPr="00E7780E" w:rsidRDefault="000B013B" w:rsidP="00790E02">
            <w:pPr>
              <w:autoSpaceDE w:val="0"/>
              <w:autoSpaceDN w:val="0"/>
              <w:adjustRightInd w:val="0"/>
              <w:rPr>
                <w:i/>
                <w:sz w:val="20"/>
                <w:lang w:val="en-GB"/>
              </w:rPr>
            </w:pPr>
            <w:r w:rsidRPr="00E7780E">
              <w:rPr>
                <w:i/>
                <w:sz w:val="20"/>
                <w:lang w:val="en-GB"/>
              </w:rPr>
              <w:t xml:space="preserve"># </w:t>
            </w:r>
            <w:r>
              <w:rPr>
                <w:i/>
                <w:sz w:val="20"/>
                <w:lang w:val="mk-MK"/>
              </w:rPr>
              <w:t>на (Ж)ГО-и</w:t>
            </w:r>
            <w:r w:rsidRPr="00E7780E">
              <w:rPr>
                <w:i/>
                <w:sz w:val="20"/>
                <w:lang w:val="en-GB"/>
              </w:rPr>
              <w:t xml:space="preserve"> (</w:t>
            </w:r>
            <w:r>
              <w:rPr>
                <w:i/>
                <w:sz w:val="20"/>
                <w:lang w:val="mk-MK"/>
              </w:rPr>
              <w:t>вклучувајќи и локални/самоникнати</w:t>
            </w:r>
            <w:r w:rsidRPr="00E7780E">
              <w:rPr>
                <w:i/>
                <w:sz w:val="20"/>
                <w:lang w:val="en-GB"/>
              </w:rPr>
              <w:t xml:space="preserve">) </w:t>
            </w:r>
            <w:r>
              <w:rPr>
                <w:i/>
                <w:sz w:val="20"/>
                <w:lang w:val="mk-MK"/>
              </w:rPr>
              <w:t xml:space="preserve">кои учествуваат во работилниците за развивање капацитети </w:t>
            </w:r>
            <w:r w:rsidRPr="00E7780E">
              <w:rPr>
                <w:i/>
                <w:sz w:val="20"/>
                <w:lang w:val="en-GB"/>
              </w:rPr>
              <w:t xml:space="preserve"> </w:t>
            </w:r>
          </w:p>
          <w:p w14:paraId="38F87334" w14:textId="77777777" w:rsidR="000B013B" w:rsidRDefault="000B013B" w:rsidP="00D605BD">
            <w:pPr>
              <w:autoSpaceDE w:val="0"/>
              <w:autoSpaceDN w:val="0"/>
              <w:adjustRightInd w:val="0"/>
              <w:rPr>
                <w:i/>
                <w:sz w:val="20"/>
                <w:lang w:val="mk-MK"/>
              </w:rPr>
            </w:pPr>
            <w:r w:rsidRPr="00E7780E">
              <w:rPr>
                <w:i/>
                <w:sz w:val="20"/>
                <w:lang w:val="en-GB"/>
              </w:rPr>
              <w:t xml:space="preserve"># </w:t>
            </w:r>
            <w:r>
              <w:rPr>
                <w:i/>
                <w:sz w:val="20"/>
                <w:lang w:val="mk-MK"/>
              </w:rPr>
              <w:t xml:space="preserve">на заеднички иницијативи за застапување на регионално и национално ниво поврзани со вклучување на (Ж)ГО-и во секторските работни тела за Пристапување во ЕУ </w:t>
            </w:r>
          </w:p>
          <w:p w14:paraId="4CABD7D0" w14:textId="37FBADDE" w:rsidR="000B013B" w:rsidRPr="00D605BD" w:rsidRDefault="000B013B" w:rsidP="00D605BD">
            <w:pPr>
              <w:autoSpaceDE w:val="0"/>
              <w:autoSpaceDN w:val="0"/>
              <w:adjustRightInd w:val="0"/>
              <w:rPr>
                <w:i/>
                <w:sz w:val="20"/>
                <w:lang w:val="mk-MK"/>
              </w:rPr>
            </w:pPr>
            <w:r w:rsidRPr="00E7780E">
              <w:rPr>
                <w:i/>
                <w:sz w:val="20"/>
                <w:lang w:val="en-GB"/>
              </w:rPr>
              <w:t xml:space="preserve"># </w:t>
            </w:r>
            <w:r>
              <w:rPr>
                <w:i/>
                <w:sz w:val="20"/>
                <w:lang w:val="mk-MK"/>
              </w:rPr>
              <w:t>на објавени мониторинг извештаи и анализи од страна на (Ж)ГО-и (локални/самоникнати) за заложбите на владите поврзани со Пристпапување во ЕУ</w:t>
            </w:r>
          </w:p>
        </w:tc>
      </w:tr>
      <w:tr w:rsidR="001C0E54" w:rsidRPr="00E7780E" w14:paraId="415A8A7F" w14:textId="77777777" w:rsidTr="00901E85">
        <w:trPr>
          <w:tblHeader/>
        </w:trPr>
        <w:tc>
          <w:tcPr>
            <w:tcW w:w="846" w:type="dxa"/>
            <w:tcBorders>
              <w:top w:val="nil"/>
            </w:tcBorders>
            <w:shd w:val="clear" w:color="auto" w:fill="FFFFFF"/>
          </w:tcPr>
          <w:p w14:paraId="7CBB3E5F" w14:textId="77777777" w:rsidR="001C0E54" w:rsidRPr="00E7780E" w:rsidRDefault="001C0E54" w:rsidP="00790E02">
            <w:pPr>
              <w:autoSpaceDE w:val="0"/>
              <w:autoSpaceDN w:val="0"/>
              <w:adjustRightInd w:val="0"/>
              <w:jc w:val="center"/>
              <w:rPr>
                <w:sz w:val="20"/>
                <w:lang w:val="en-GB"/>
              </w:rPr>
            </w:pPr>
          </w:p>
        </w:tc>
        <w:tc>
          <w:tcPr>
            <w:tcW w:w="2749" w:type="dxa"/>
            <w:shd w:val="clear" w:color="auto" w:fill="FFFFFF"/>
          </w:tcPr>
          <w:p w14:paraId="3654B886" w14:textId="2A3E9038" w:rsidR="001C0E54" w:rsidRPr="00E7780E" w:rsidRDefault="009144FF" w:rsidP="00790E02">
            <w:pPr>
              <w:autoSpaceDE w:val="0"/>
              <w:autoSpaceDN w:val="0"/>
              <w:adjustRightInd w:val="0"/>
              <w:jc w:val="left"/>
              <w:rPr>
                <w:sz w:val="20"/>
                <w:lang w:val="en-GB"/>
              </w:rPr>
            </w:pPr>
            <w:r>
              <w:rPr>
                <w:i/>
                <w:sz w:val="20"/>
                <w:lang w:val="mk-MK"/>
              </w:rPr>
              <w:t>Резултат</w:t>
            </w:r>
            <w:r w:rsidR="001C0E54" w:rsidRPr="00E7780E">
              <w:rPr>
                <w:i/>
                <w:sz w:val="20"/>
                <w:lang w:val="en-GB"/>
              </w:rPr>
              <w:t xml:space="preserve"> 3 (</w:t>
            </w:r>
            <w:r>
              <w:rPr>
                <w:i/>
                <w:sz w:val="20"/>
                <w:lang w:val="mk-MK"/>
              </w:rPr>
              <w:t>поврзан со</w:t>
            </w:r>
            <w:r w:rsidR="001C0E54" w:rsidRPr="00E7780E">
              <w:rPr>
                <w:i/>
                <w:sz w:val="20"/>
                <w:lang w:val="en-GB"/>
              </w:rPr>
              <w:t xml:space="preserve"> SO2): </w:t>
            </w:r>
            <w:r>
              <w:rPr>
                <w:i/>
                <w:sz w:val="20"/>
                <w:lang w:val="mk-MK"/>
              </w:rPr>
              <w:t>Владите, ЕУД/ЕУК</w:t>
            </w:r>
            <w:r w:rsidR="001C0E54" w:rsidRPr="00E7780E">
              <w:rPr>
                <w:i/>
                <w:sz w:val="20"/>
                <w:lang w:val="en-GB"/>
              </w:rPr>
              <w:t>,</w:t>
            </w:r>
            <w:r w:rsidR="00B90109">
              <w:rPr>
                <w:i/>
                <w:sz w:val="20"/>
                <w:lang w:val="mk-MK"/>
              </w:rPr>
              <w:t xml:space="preserve"> се отчетни за интегрирањето на родот во процесот на пристапување во ЕУ, политички и финансиски </w:t>
            </w:r>
            <w:r w:rsidR="001C0E54" w:rsidRPr="00E7780E">
              <w:rPr>
                <w:i/>
                <w:sz w:val="20"/>
                <w:lang w:val="en-GB"/>
              </w:rPr>
              <w:t xml:space="preserve"> </w:t>
            </w:r>
          </w:p>
          <w:p w14:paraId="6B37C9D0" w14:textId="77777777" w:rsidR="001C0E54" w:rsidRPr="00E7780E" w:rsidRDefault="001C0E54" w:rsidP="00790E02">
            <w:pPr>
              <w:autoSpaceDE w:val="0"/>
              <w:autoSpaceDN w:val="0"/>
              <w:adjustRightInd w:val="0"/>
              <w:jc w:val="left"/>
              <w:rPr>
                <w:sz w:val="20"/>
                <w:lang w:val="en-GB"/>
              </w:rPr>
            </w:pPr>
          </w:p>
        </w:tc>
        <w:tc>
          <w:tcPr>
            <w:tcW w:w="5869" w:type="dxa"/>
            <w:shd w:val="clear" w:color="auto" w:fill="FFFFFF"/>
          </w:tcPr>
          <w:p w14:paraId="5646284C" w14:textId="1DD76C51" w:rsidR="001C0E54" w:rsidRPr="00E7780E" w:rsidRDefault="001C0E54" w:rsidP="00790E02">
            <w:pPr>
              <w:autoSpaceDE w:val="0"/>
              <w:autoSpaceDN w:val="0"/>
              <w:adjustRightInd w:val="0"/>
              <w:rPr>
                <w:i/>
                <w:sz w:val="20"/>
                <w:lang w:val="en-GB"/>
              </w:rPr>
            </w:pPr>
            <w:r w:rsidRPr="00E7780E">
              <w:rPr>
                <w:i/>
                <w:sz w:val="20"/>
                <w:lang w:val="en-GB"/>
              </w:rPr>
              <w:t xml:space="preserve"># </w:t>
            </w:r>
            <w:r w:rsidR="00B90109">
              <w:rPr>
                <w:i/>
                <w:sz w:val="20"/>
                <w:lang w:val="mk-MK"/>
              </w:rPr>
              <w:t xml:space="preserve">извештаи, анализи, информатори/прирачници базирани на докази, објавени во државите, и како регион </w:t>
            </w:r>
          </w:p>
          <w:p w14:paraId="6E146157" w14:textId="1406DC89" w:rsidR="00B90109" w:rsidRDefault="001C0E54" w:rsidP="00790E02">
            <w:pPr>
              <w:autoSpaceDE w:val="0"/>
              <w:autoSpaceDN w:val="0"/>
              <w:adjustRightInd w:val="0"/>
              <w:rPr>
                <w:i/>
                <w:sz w:val="20"/>
                <w:lang w:val="mk-MK"/>
              </w:rPr>
            </w:pPr>
            <w:r w:rsidRPr="00E7780E">
              <w:rPr>
                <w:i/>
                <w:sz w:val="20"/>
                <w:lang w:val="en-GB"/>
              </w:rPr>
              <w:t xml:space="preserve"># </w:t>
            </w:r>
            <w:r w:rsidR="00B90109">
              <w:rPr>
                <w:i/>
                <w:sz w:val="20"/>
                <w:lang w:val="mk-MK"/>
              </w:rPr>
              <w:t>на прашања покриени од медиумите (вклучувајќи и покриенст на социјални медиуми) поврзани со заложбите за родова еднаквост на владите, а во одно на пристапувањето во ЕУ</w:t>
            </w:r>
          </w:p>
          <w:p w14:paraId="6E1E8CDC" w14:textId="3EC90C2C" w:rsidR="001C0E54" w:rsidRPr="00E7780E" w:rsidRDefault="001C0E54" w:rsidP="00790E02">
            <w:pPr>
              <w:autoSpaceDE w:val="0"/>
              <w:autoSpaceDN w:val="0"/>
              <w:adjustRightInd w:val="0"/>
              <w:rPr>
                <w:i/>
                <w:sz w:val="20"/>
                <w:lang w:val="en-GB"/>
              </w:rPr>
            </w:pPr>
            <w:r w:rsidRPr="00E7780E">
              <w:rPr>
                <w:i/>
                <w:sz w:val="20"/>
                <w:lang w:val="en-GB"/>
              </w:rPr>
              <w:t xml:space="preserve"># </w:t>
            </w:r>
            <w:r w:rsidR="00B90109">
              <w:rPr>
                <w:i/>
                <w:sz w:val="20"/>
                <w:lang w:val="mk-MK"/>
              </w:rPr>
              <w:t xml:space="preserve">заеднички акции за застапување на национално и локално ниво </w:t>
            </w:r>
          </w:p>
          <w:p w14:paraId="250EBC4D" w14:textId="2B0B5E60" w:rsidR="001C0E54" w:rsidRPr="00E7780E" w:rsidRDefault="001C0E54" w:rsidP="00790E02">
            <w:pPr>
              <w:widowControl w:val="0"/>
              <w:autoSpaceDE w:val="0"/>
              <w:autoSpaceDN w:val="0"/>
              <w:adjustRightInd w:val="0"/>
              <w:jc w:val="left"/>
              <w:rPr>
                <w:i/>
                <w:sz w:val="20"/>
                <w:lang w:val="en-GB"/>
              </w:rPr>
            </w:pPr>
            <w:r w:rsidRPr="00E7780E">
              <w:rPr>
                <w:i/>
                <w:sz w:val="20"/>
                <w:lang w:val="en-GB"/>
              </w:rPr>
              <w:t xml:space="preserve"># </w:t>
            </w:r>
            <w:r w:rsidR="00B90109">
              <w:rPr>
                <w:i/>
                <w:sz w:val="20"/>
                <w:lang w:val="mk-MK"/>
              </w:rPr>
              <w:t>на владини институции/претставници и ЕУД/ЕУК вклучени во акциите за застапување</w:t>
            </w:r>
          </w:p>
        </w:tc>
      </w:tr>
    </w:tbl>
    <w:p w14:paraId="510B29A3" w14:textId="77777777" w:rsidR="001C0E54" w:rsidRPr="00E7780E" w:rsidRDefault="001C0E54" w:rsidP="001C0E54">
      <w:pPr>
        <w:rPr>
          <w:lang w:val="en-GB"/>
        </w:rPr>
      </w:pPr>
    </w:p>
    <w:p w14:paraId="344925B0" w14:textId="51D00003" w:rsidR="001C0E54" w:rsidRPr="00C2555A" w:rsidRDefault="001C0E54" w:rsidP="00B97CD6">
      <w:pPr>
        <w:pStyle w:val="Heading2"/>
        <w:ind w:left="1134"/>
        <w:rPr>
          <w:lang w:val="mk-MK"/>
        </w:rPr>
      </w:pPr>
      <w:bookmarkStart w:id="5" w:name="_Capacity_Development_Opportunities"/>
      <w:bookmarkStart w:id="6" w:name="_Toc75700173"/>
      <w:bookmarkEnd w:id="5"/>
      <w:r w:rsidRPr="00E7780E">
        <w:t xml:space="preserve">3.1. </w:t>
      </w:r>
      <w:r w:rsidR="00B97CD6">
        <w:tab/>
      </w:r>
      <w:r w:rsidR="00C2555A">
        <w:rPr>
          <w:lang w:val="mk-MK"/>
        </w:rPr>
        <w:t>Можности за развивање на капацитети</w:t>
      </w:r>
      <w:bookmarkEnd w:id="6"/>
    </w:p>
    <w:p w14:paraId="55FB141D" w14:textId="680A20D5" w:rsidR="00515348" w:rsidRPr="00515348" w:rsidRDefault="00515348" w:rsidP="001C0E54">
      <w:pPr>
        <w:rPr>
          <w:rFonts w:cs="Tahoma"/>
          <w:lang w:val="mk-MK"/>
        </w:rPr>
      </w:pPr>
      <w:r>
        <w:rPr>
          <w:rFonts w:cs="Tahoma"/>
          <w:lang w:val="mk-MK"/>
        </w:rPr>
        <w:t>Сите грантисти ќе добијат соодветна и прилагодена поддршка со цел п</w:t>
      </w:r>
      <w:r w:rsidRPr="00D54B9E">
        <w:rPr>
          <w:rFonts w:cs="Tahoma"/>
          <w:lang w:val="mk-MK"/>
        </w:rPr>
        <w:t>остигнување на цели</w:t>
      </w:r>
      <w:r>
        <w:rPr>
          <w:rFonts w:cs="Tahoma"/>
          <w:lang w:val="mk-MK"/>
        </w:rPr>
        <w:t>те</w:t>
      </w:r>
      <w:r w:rsidRPr="00D54B9E">
        <w:rPr>
          <w:rFonts w:cs="Tahoma"/>
          <w:lang w:val="mk-MK"/>
        </w:rPr>
        <w:t xml:space="preserve"> и резултати</w:t>
      </w:r>
      <w:r>
        <w:rPr>
          <w:rFonts w:cs="Tahoma"/>
          <w:lang w:val="mk-MK"/>
        </w:rPr>
        <w:t xml:space="preserve">те. </w:t>
      </w:r>
      <w:r w:rsidRPr="00D54B9E">
        <w:rPr>
          <w:rFonts w:cs="Tahoma"/>
          <w:lang w:val="mk-MK"/>
        </w:rPr>
        <w:t xml:space="preserve">Првично, секој избран </w:t>
      </w:r>
      <w:r>
        <w:rPr>
          <w:rFonts w:cs="Tahoma"/>
          <w:lang w:val="mk-MK"/>
        </w:rPr>
        <w:t>грантист</w:t>
      </w:r>
      <w:r w:rsidRPr="00D54B9E">
        <w:rPr>
          <w:rFonts w:cs="Tahoma"/>
          <w:lang w:val="mk-MK"/>
        </w:rPr>
        <w:t xml:space="preserve"> ќе </w:t>
      </w:r>
      <w:r>
        <w:rPr>
          <w:rFonts w:cs="Tahoma"/>
          <w:lang w:val="mk-MK"/>
        </w:rPr>
        <w:t>добие</w:t>
      </w:r>
      <w:r w:rsidRPr="00D54B9E">
        <w:rPr>
          <w:rFonts w:cs="Tahoma"/>
          <w:lang w:val="mk-MK"/>
        </w:rPr>
        <w:t xml:space="preserve"> Проценка на организациските капацитети и капацитетите за застапување (OACA).</w:t>
      </w:r>
      <w:r w:rsidRPr="00190656">
        <w:rPr>
          <w:rStyle w:val="FootnoteReference"/>
          <w:rFonts w:eastAsia="Tahoma,Times New Roman" w:cs="Tahoma,Times New Roman"/>
          <w:color w:val="000000"/>
          <w:lang w:val="en-GB"/>
        </w:rPr>
        <w:footnoteReference w:id="3"/>
      </w:r>
      <w:r w:rsidRPr="00D54B9E">
        <w:rPr>
          <w:rFonts w:cs="Tahoma"/>
          <w:lang w:val="mk-MK"/>
        </w:rPr>
        <w:t xml:space="preserve"> Еднодневната проценка ќе се искористи за да се утврдат силните страни на организацијата, како и можностите за унапредување на нејзините капацитети. Врз основа на оваа проценка, од организациите ќе се побара да изготват едноставен План за развој на капацитетите </w:t>
      </w:r>
      <w:r w:rsidR="00844C20" w:rsidRPr="00190656">
        <w:rPr>
          <w:lang w:val="en-GB"/>
        </w:rPr>
        <w:t>(CDP)</w:t>
      </w:r>
      <w:r w:rsidR="00844C20">
        <w:rPr>
          <w:lang w:val="en-GB"/>
        </w:rPr>
        <w:t xml:space="preserve"> </w:t>
      </w:r>
      <w:r w:rsidRPr="00D54B9E">
        <w:rPr>
          <w:rFonts w:cs="Tahoma"/>
          <w:lang w:val="mk-MK"/>
        </w:rPr>
        <w:t xml:space="preserve">што можат да го </w:t>
      </w:r>
      <w:r w:rsidR="00844C20">
        <w:rPr>
          <w:rFonts w:cs="Tahoma"/>
          <w:lang w:val="mk-MK"/>
        </w:rPr>
        <w:t>спроведат</w:t>
      </w:r>
      <w:r w:rsidRPr="00D54B9E">
        <w:rPr>
          <w:rFonts w:cs="Tahoma"/>
          <w:lang w:val="mk-MK"/>
        </w:rPr>
        <w:t xml:space="preserve"> во текот на нивн</w:t>
      </w:r>
      <w:r w:rsidR="00844C20">
        <w:rPr>
          <w:rFonts w:cs="Tahoma"/>
          <w:lang w:val="mk-MK"/>
        </w:rPr>
        <w:t xml:space="preserve">иот грант. На организациите им се препорачува </w:t>
      </w:r>
      <w:r w:rsidRPr="00D54B9E">
        <w:rPr>
          <w:rFonts w:cs="Tahoma"/>
          <w:lang w:val="mk-MK"/>
        </w:rPr>
        <w:t xml:space="preserve">да издвојат средства во предлог буџетот за оваа </w:t>
      </w:r>
      <w:r w:rsidR="00844C20">
        <w:rPr>
          <w:rFonts w:cs="Tahoma"/>
          <w:lang w:val="mk-MK"/>
        </w:rPr>
        <w:t>активност</w:t>
      </w:r>
      <w:r w:rsidRPr="00D54B9E">
        <w:rPr>
          <w:rFonts w:cs="Tahoma"/>
          <w:lang w:val="mk-MK"/>
        </w:rPr>
        <w:t xml:space="preserve">, а може да биде достапна и дополнителна експертиза, врз основа на утврдените потреби. Целата </w:t>
      </w:r>
      <w:r w:rsidR="00455A3F">
        <w:rPr>
          <w:rFonts w:cs="Tahoma"/>
          <w:lang w:val="mk-MK"/>
        </w:rPr>
        <w:t xml:space="preserve">дадена </w:t>
      </w:r>
      <w:r w:rsidRPr="00D54B9E">
        <w:rPr>
          <w:rFonts w:cs="Tahoma"/>
          <w:lang w:val="mk-MK"/>
        </w:rPr>
        <w:t xml:space="preserve">поддршка </w:t>
      </w:r>
      <w:r w:rsidR="00455A3F">
        <w:rPr>
          <w:rFonts w:cs="Tahoma"/>
          <w:lang w:val="mk-MK"/>
        </w:rPr>
        <w:t>ќе биде врз основа на</w:t>
      </w:r>
      <w:r w:rsidRPr="00D54B9E">
        <w:rPr>
          <w:rFonts w:cs="Tahoma"/>
          <w:lang w:val="mk-MK"/>
        </w:rPr>
        <w:t xml:space="preserve"> планираните активности. </w:t>
      </w:r>
      <w:r w:rsidR="00455A3F">
        <w:rPr>
          <w:rFonts w:cs="Tahoma"/>
          <w:lang w:val="mk-MK"/>
        </w:rPr>
        <w:t>Втора</w:t>
      </w:r>
      <w:r w:rsidRPr="00D54B9E">
        <w:rPr>
          <w:rFonts w:cs="Tahoma"/>
          <w:lang w:val="mk-MK"/>
        </w:rPr>
        <w:t xml:space="preserve"> OACA </w:t>
      </w:r>
      <w:r w:rsidR="00455A3F">
        <w:rPr>
          <w:rFonts w:cs="Tahoma"/>
          <w:lang w:val="mk-MK"/>
        </w:rPr>
        <w:t xml:space="preserve">ќе се спроведе </w:t>
      </w:r>
      <w:r w:rsidRPr="00D54B9E">
        <w:rPr>
          <w:rFonts w:cs="Tahoma"/>
          <w:lang w:val="mk-MK"/>
        </w:rPr>
        <w:t xml:space="preserve">на крајот на </w:t>
      </w:r>
      <w:r w:rsidR="00455A3F">
        <w:rPr>
          <w:rFonts w:cs="Tahoma"/>
          <w:lang w:val="mk-MK"/>
        </w:rPr>
        <w:t>грантот</w:t>
      </w:r>
      <w:r w:rsidRPr="00D54B9E">
        <w:rPr>
          <w:rFonts w:cs="Tahoma"/>
          <w:lang w:val="mk-MK"/>
        </w:rPr>
        <w:t xml:space="preserve"> за да се проценат промените во организациските капацитети </w:t>
      </w:r>
      <w:r w:rsidR="00455A3F">
        <w:rPr>
          <w:rFonts w:cs="Tahoma"/>
          <w:lang w:val="mk-MK"/>
        </w:rPr>
        <w:t>што настанале во овој период</w:t>
      </w:r>
      <w:r w:rsidRPr="00D54B9E">
        <w:rPr>
          <w:rFonts w:cs="Tahoma"/>
          <w:lang w:val="mk-MK"/>
        </w:rPr>
        <w:t>.</w:t>
      </w:r>
    </w:p>
    <w:p w14:paraId="653966A3" w14:textId="3B22E226" w:rsidR="001C0E54" w:rsidRDefault="00455A3F" w:rsidP="001C0E54">
      <w:pPr>
        <w:rPr>
          <w:lang w:val="en-GB"/>
        </w:rPr>
      </w:pPr>
      <w:r>
        <w:rPr>
          <w:lang w:val="mk-MK"/>
        </w:rPr>
        <w:t xml:space="preserve">Одобрените грантови ќе им овозможат на (Ж)ГО да ги зајакнат своите професионални вештини за мониторирање на родово поврзани реформи на локално ниво, да подготват мониторинг извештаи, да се занимаваат со застапување базирано на докази, да учествуваат посуштински на локалните процеси на донесување политики и одлуки, како и да подигнуваат свест за тоа колку е важно локалните власти да бидат доследни на заложбите за политики за родова еднаквост. Покрај тоа, суб-грантовите ќе им овозможат на (Ж)ГО да ги зајакнат своите организациски и финансиски капацитети, како и капацитетите за застапување во текот на периодот на имплементација на активностите од нивните суб-грантови. </w:t>
      </w:r>
      <w:r w:rsidR="00B97CD6">
        <w:rPr>
          <w:lang w:val="en-GB"/>
        </w:rPr>
        <w:tab/>
      </w:r>
    </w:p>
    <w:p w14:paraId="444A9E00" w14:textId="77777777" w:rsidR="0079075A" w:rsidRPr="00E73AAC" w:rsidRDefault="0079075A" w:rsidP="001C0E54">
      <w:pPr>
        <w:rPr>
          <w:lang w:val="mk-MK"/>
        </w:rPr>
      </w:pPr>
    </w:p>
    <w:p w14:paraId="662365D6" w14:textId="7D4EE2D5" w:rsidR="001C0E54" w:rsidRPr="00E7780E" w:rsidRDefault="00455A3F" w:rsidP="001C0E54">
      <w:pPr>
        <w:pStyle w:val="Heading1"/>
        <w:numPr>
          <w:ilvl w:val="0"/>
          <w:numId w:val="30"/>
        </w:numPr>
        <w:ind w:left="720"/>
      </w:pPr>
      <w:bookmarkStart w:id="7" w:name="_Eligibility_Criteria"/>
      <w:bookmarkStart w:id="8" w:name="_Toc75700174"/>
      <w:bookmarkEnd w:id="7"/>
      <w:r>
        <w:rPr>
          <w:lang w:val="mk-MK"/>
        </w:rPr>
        <w:t>КРИТЕРИУМИ ЗА УЧЕСТВО</w:t>
      </w:r>
      <w:bookmarkEnd w:id="8"/>
      <w:r>
        <w:rPr>
          <w:lang w:val="mk-MK"/>
        </w:rPr>
        <w:t xml:space="preserve"> </w:t>
      </w:r>
    </w:p>
    <w:p w14:paraId="7DD512D0" w14:textId="77777777" w:rsidR="00455A3F" w:rsidRDefault="00455A3F" w:rsidP="001C0E54">
      <w:pPr>
        <w:rPr>
          <w:lang w:val="mk-MK"/>
        </w:rPr>
      </w:pPr>
      <w:r>
        <w:rPr>
          <w:lang w:val="mk-MK"/>
        </w:rPr>
        <w:lastRenderedPageBreak/>
        <w:t xml:space="preserve">За да се пријават на овој повик, апликантите мора да ги исполнат следните критериуми: </w:t>
      </w:r>
    </w:p>
    <w:p w14:paraId="2E5C9AA7" w14:textId="6FA26B37" w:rsidR="004F0A6C" w:rsidRPr="004F0A6C" w:rsidRDefault="004F0A6C" w:rsidP="001C0E54">
      <w:pPr>
        <w:pStyle w:val="ListParagraph"/>
        <w:numPr>
          <w:ilvl w:val="0"/>
          <w:numId w:val="25"/>
        </w:numPr>
        <w:rPr>
          <w:rFonts w:ascii="Cambria" w:hAnsi="Cambria"/>
          <w:lang w:val="en-GB"/>
        </w:rPr>
      </w:pPr>
      <w:r w:rsidRPr="00455A3F">
        <w:rPr>
          <w:rFonts w:ascii="Cambria" w:hAnsi="Cambria" w:cs="Tahoma"/>
          <w:lang w:val="mk-MK"/>
        </w:rPr>
        <w:t>Да се законски регистрирани и да работат во една или повеќе од следниве шест земји: Албанија, Босна и Херцеговина, Црна Гора, Северна Македонија, Косово и Србија;</w:t>
      </w:r>
    </w:p>
    <w:p w14:paraId="060E993C" w14:textId="77777777" w:rsidR="004F0A6C" w:rsidRPr="004F0A6C" w:rsidRDefault="004F0A6C" w:rsidP="001C0E54">
      <w:pPr>
        <w:pStyle w:val="ListParagraph"/>
        <w:numPr>
          <w:ilvl w:val="0"/>
          <w:numId w:val="25"/>
        </w:numPr>
        <w:rPr>
          <w:rFonts w:ascii="Cambria" w:hAnsi="Cambria"/>
          <w:lang w:val="en-GB"/>
        </w:rPr>
      </w:pPr>
      <w:r w:rsidRPr="00455A3F">
        <w:rPr>
          <w:rFonts w:ascii="Cambria" w:hAnsi="Cambria" w:cs="Tahoma"/>
          <w:lang w:val="mk-MK"/>
        </w:rPr>
        <w:t>Да се непрофитни</w:t>
      </w:r>
      <w:r w:rsidRPr="00E7780E">
        <w:rPr>
          <w:rFonts w:ascii="Cambria" w:hAnsi="Cambria"/>
          <w:lang w:val="en-GB"/>
        </w:rPr>
        <w:t xml:space="preserve"> </w:t>
      </w:r>
      <w:r>
        <w:rPr>
          <w:rFonts w:ascii="Cambria" w:hAnsi="Cambria"/>
          <w:lang w:val="mk-MK"/>
        </w:rPr>
        <w:t>организации;</w:t>
      </w:r>
    </w:p>
    <w:p w14:paraId="3EC3C356" w14:textId="77777777" w:rsidR="004F0A6C" w:rsidRDefault="004F0A6C" w:rsidP="001C0E54">
      <w:pPr>
        <w:pStyle w:val="ListParagraph"/>
        <w:numPr>
          <w:ilvl w:val="0"/>
          <w:numId w:val="25"/>
        </w:numPr>
        <w:rPr>
          <w:rFonts w:ascii="Cambria" w:hAnsi="Cambria"/>
          <w:lang w:val="en-GB"/>
        </w:rPr>
      </w:pPr>
      <w:r w:rsidRPr="00455A3F">
        <w:rPr>
          <w:rFonts w:ascii="Cambria" w:hAnsi="Cambria" w:cs="Tahoma"/>
          <w:lang w:val="mk-MK"/>
        </w:rPr>
        <w:t>Да се граѓански организации</w:t>
      </w:r>
      <w:r>
        <w:rPr>
          <w:rFonts w:ascii="Cambria" w:hAnsi="Cambria" w:cs="Tahoma"/>
          <w:lang w:val="mk-MK"/>
        </w:rPr>
        <w:t>;</w:t>
      </w:r>
      <w:r w:rsidRPr="00E7780E">
        <w:rPr>
          <w:rFonts w:ascii="Cambria" w:hAnsi="Cambria"/>
          <w:lang w:val="en-GB"/>
        </w:rPr>
        <w:t xml:space="preserve"> </w:t>
      </w:r>
    </w:p>
    <w:p w14:paraId="6724F4EB" w14:textId="77777777" w:rsidR="004F0A6C" w:rsidRPr="004F0A6C" w:rsidRDefault="004F0A6C" w:rsidP="001C0E54">
      <w:pPr>
        <w:pStyle w:val="ListParagraph"/>
        <w:numPr>
          <w:ilvl w:val="0"/>
          <w:numId w:val="25"/>
        </w:numPr>
        <w:rPr>
          <w:rFonts w:ascii="Cambria" w:hAnsi="Cambria"/>
          <w:lang w:val="en-GB"/>
        </w:rPr>
      </w:pPr>
      <w:r w:rsidRPr="00455A3F">
        <w:rPr>
          <w:rFonts w:ascii="Cambria" w:hAnsi="Cambria" w:cs="Tahoma"/>
          <w:lang w:val="mk-MK"/>
        </w:rPr>
        <w:t>Да се активни подолго од една година;</w:t>
      </w:r>
    </w:p>
    <w:p w14:paraId="3F7B7748" w14:textId="77777777" w:rsidR="004F0A6C" w:rsidRPr="004F0A6C" w:rsidRDefault="004F0A6C" w:rsidP="004F0A6C">
      <w:pPr>
        <w:pStyle w:val="ListParagraph"/>
        <w:numPr>
          <w:ilvl w:val="0"/>
          <w:numId w:val="25"/>
        </w:numPr>
        <w:rPr>
          <w:rFonts w:ascii="Cambria" w:hAnsi="Cambria"/>
          <w:lang w:val="en-GB"/>
        </w:rPr>
      </w:pPr>
      <w:r w:rsidRPr="00455A3F">
        <w:rPr>
          <w:rFonts w:ascii="Cambria" w:hAnsi="Cambria" w:cs="Tahoma"/>
          <w:lang w:val="mk-MK"/>
        </w:rPr>
        <w:t xml:space="preserve">Да имаат мисија што </w:t>
      </w:r>
      <w:r>
        <w:rPr>
          <w:rFonts w:ascii="Cambria" w:hAnsi="Cambria" w:cs="Tahoma"/>
          <w:lang w:val="mk-MK"/>
        </w:rPr>
        <w:t>ги поддржува и се</w:t>
      </w:r>
      <w:r w:rsidRPr="00455A3F">
        <w:rPr>
          <w:rFonts w:ascii="Cambria" w:hAnsi="Cambria" w:cs="Tahoma"/>
          <w:lang w:val="mk-MK"/>
        </w:rPr>
        <w:t xml:space="preserve"> однесува на предложените активности;</w:t>
      </w:r>
    </w:p>
    <w:p w14:paraId="1BA335D3" w14:textId="5F54B239" w:rsidR="004F0A6C" w:rsidRPr="004F0A6C" w:rsidRDefault="004F0A6C" w:rsidP="004F0A6C">
      <w:pPr>
        <w:pStyle w:val="ListParagraph"/>
        <w:numPr>
          <w:ilvl w:val="0"/>
          <w:numId w:val="25"/>
        </w:numPr>
        <w:rPr>
          <w:rFonts w:ascii="Cambria" w:hAnsi="Cambria"/>
          <w:lang w:val="en-GB"/>
        </w:rPr>
      </w:pPr>
      <w:r w:rsidRPr="004F0A6C">
        <w:rPr>
          <w:rFonts w:ascii="Cambria" w:hAnsi="Cambria" w:cs="Tahoma"/>
          <w:lang w:val="mk-MK"/>
        </w:rPr>
        <w:t xml:space="preserve">Да имаат јасна визија за промената што сакаат да ја </w:t>
      </w:r>
      <w:r>
        <w:rPr>
          <w:rFonts w:ascii="Cambria" w:hAnsi="Cambria" w:cs="Tahoma"/>
          <w:lang w:val="mk-MK"/>
        </w:rPr>
        <w:t>постигнат</w:t>
      </w:r>
      <w:r w:rsidRPr="004F0A6C">
        <w:rPr>
          <w:rFonts w:ascii="Cambria" w:hAnsi="Cambria" w:cs="Tahoma"/>
          <w:lang w:val="mk-MK"/>
        </w:rPr>
        <w:t xml:space="preserve"> со својата иницијатива, која ќе придонесе за </w:t>
      </w:r>
      <w:r>
        <w:rPr>
          <w:rFonts w:ascii="Cambria" w:hAnsi="Cambria" w:cs="Tahoma"/>
          <w:lang w:val="mk-MK"/>
        </w:rPr>
        <w:t>унапредување на родовата еднаквост преку процесот на пристапување во ЕУ</w:t>
      </w:r>
      <w:r w:rsidRPr="004F0A6C">
        <w:rPr>
          <w:rFonts w:ascii="Cambria" w:hAnsi="Cambria" w:cs="Tahoma"/>
          <w:lang w:val="mk-MK"/>
        </w:rPr>
        <w:t>;</w:t>
      </w:r>
      <w:r>
        <w:rPr>
          <w:rFonts w:ascii="Cambria" w:hAnsi="Cambria" w:cs="Tahoma"/>
          <w:lang w:val="mk-MK"/>
        </w:rPr>
        <w:t xml:space="preserve"> </w:t>
      </w:r>
    </w:p>
    <w:p w14:paraId="4C927BA1" w14:textId="77777777" w:rsidR="006636D3" w:rsidRPr="006636D3" w:rsidRDefault="004F0A6C" w:rsidP="006636D3">
      <w:pPr>
        <w:pStyle w:val="ListParagraph"/>
        <w:numPr>
          <w:ilvl w:val="0"/>
          <w:numId w:val="25"/>
        </w:numPr>
        <w:rPr>
          <w:rFonts w:ascii="Cambria" w:hAnsi="Cambria"/>
          <w:lang w:val="en-GB"/>
        </w:rPr>
      </w:pPr>
      <w:r>
        <w:rPr>
          <w:rFonts w:ascii="Cambria" w:hAnsi="Cambria" w:cs="Tahoma"/>
          <w:lang w:val="mk-MK"/>
        </w:rPr>
        <w:t xml:space="preserve">Да можат приложат докази за нивните капацитети и претходно искуство во управување со проекти </w:t>
      </w:r>
      <w:r w:rsidR="006636D3">
        <w:rPr>
          <w:rFonts w:ascii="Cambria" w:hAnsi="Cambria" w:cs="Tahoma"/>
          <w:lang w:val="mk-MK"/>
        </w:rPr>
        <w:t>со</w:t>
      </w:r>
      <w:r>
        <w:rPr>
          <w:rFonts w:ascii="Cambria" w:hAnsi="Cambria" w:cs="Tahoma"/>
          <w:lang w:val="mk-MK"/>
        </w:rPr>
        <w:t xml:space="preserve"> слич</w:t>
      </w:r>
      <w:r w:rsidR="006636D3">
        <w:rPr>
          <w:rFonts w:ascii="Cambria" w:hAnsi="Cambria" w:cs="Tahoma"/>
          <w:lang w:val="mk-MK"/>
        </w:rPr>
        <w:t>на големина (</w:t>
      </w:r>
      <w:r w:rsidR="006636D3" w:rsidRPr="006636D3">
        <w:rPr>
          <w:rFonts w:ascii="Cambria" w:hAnsi="Cambria"/>
          <w:lang w:val="mk-MK"/>
        </w:rPr>
        <w:t>во однос на буџетот и времетраењето на договорот за активностите од суб-грантот);</w:t>
      </w:r>
    </w:p>
    <w:p w14:paraId="592DAF04" w14:textId="74929819" w:rsidR="006636D3" w:rsidRPr="006636D3" w:rsidRDefault="006636D3" w:rsidP="006636D3">
      <w:pPr>
        <w:pStyle w:val="ListParagraph"/>
        <w:numPr>
          <w:ilvl w:val="0"/>
          <w:numId w:val="25"/>
        </w:numPr>
        <w:rPr>
          <w:rFonts w:ascii="Cambria" w:hAnsi="Cambria"/>
          <w:lang w:val="en-GB"/>
        </w:rPr>
      </w:pPr>
      <w:r>
        <w:rPr>
          <w:rFonts w:ascii="Cambria" w:hAnsi="Cambria"/>
          <w:lang w:val="mk-MK"/>
        </w:rPr>
        <w:t>Да бидат</w:t>
      </w:r>
      <w:r w:rsidRPr="006636D3">
        <w:rPr>
          <w:rFonts w:ascii="Cambria" w:hAnsi="Cambria"/>
          <w:lang w:val="mk-MK"/>
        </w:rPr>
        <w:t xml:space="preserve"> директно одговорни за подготовк</w:t>
      </w:r>
      <w:r>
        <w:rPr>
          <w:rFonts w:ascii="Cambria" w:hAnsi="Cambria"/>
          <w:lang w:val="mk-MK"/>
        </w:rPr>
        <w:t>ата</w:t>
      </w:r>
      <w:r w:rsidRPr="006636D3">
        <w:rPr>
          <w:rFonts w:ascii="Cambria" w:hAnsi="Cambria"/>
          <w:lang w:val="mk-MK"/>
        </w:rPr>
        <w:t xml:space="preserve"> и управување</w:t>
      </w:r>
      <w:r>
        <w:rPr>
          <w:rFonts w:ascii="Cambria" w:hAnsi="Cambria"/>
          <w:lang w:val="mk-MK"/>
        </w:rPr>
        <w:t>то</w:t>
      </w:r>
      <w:r w:rsidRPr="006636D3">
        <w:rPr>
          <w:rFonts w:ascii="Cambria" w:hAnsi="Cambria"/>
          <w:lang w:val="mk-MK"/>
        </w:rPr>
        <w:t xml:space="preserve"> со проектот;</w:t>
      </w:r>
    </w:p>
    <w:p w14:paraId="48A00BB0" w14:textId="60F25AE1" w:rsidR="006636D3" w:rsidRPr="006636D3" w:rsidRDefault="006636D3" w:rsidP="006636D3">
      <w:pPr>
        <w:pStyle w:val="ListParagraph"/>
        <w:numPr>
          <w:ilvl w:val="0"/>
          <w:numId w:val="25"/>
        </w:numPr>
        <w:rPr>
          <w:rFonts w:ascii="Cambria" w:hAnsi="Cambria"/>
          <w:lang w:val="en-GB"/>
        </w:rPr>
      </w:pPr>
      <w:r w:rsidRPr="006636D3">
        <w:rPr>
          <w:rFonts w:ascii="Cambria" w:hAnsi="Cambria"/>
          <w:lang w:val="mk-MK"/>
        </w:rPr>
        <w:t>Да имаат професионални компетенции и квалификации потребни за успешно завршување на предложената акција;</w:t>
      </w:r>
    </w:p>
    <w:p w14:paraId="040E5985" w14:textId="77777777" w:rsidR="00CD2750" w:rsidRPr="00CD2750" w:rsidRDefault="006636D3" w:rsidP="00CD2750">
      <w:pPr>
        <w:pStyle w:val="ListParagraph"/>
        <w:numPr>
          <w:ilvl w:val="0"/>
          <w:numId w:val="25"/>
        </w:numPr>
        <w:rPr>
          <w:rFonts w:ascii="Cambria" w:hAnsi="Cambria"/>
          <w:lang w:val="en-GB"/>
        </w:rPr>
      </w:pPr>
      <w:r>
        <w:rPr>
          <w:rFonts w:ascii="Cambria" w:hAnsi="Cambria"/>
          <w:lang w:val="mk-MK"/>
        </w:rPr>
        <w:t>Да се обидуваат да стигнат до маргинализирани, грасрутс и/или ранливи лица (на пример, лица што се дискриминирани, особено жени, лица со попречености, ЛГБТКИА+ лица, и малцинските етнички групи, меѓу другите); и</w:t>
      </w:r>
    </w:p>
    <w:p w14:paraId="596C99A1" w14:textId="404C3E16" w:rsidR="00CD2750" w:rsidRPr="00CD2750" w:rsidRDefault="00CD2750" w:rsidP="00CD2750">
      <w:pPr>
        <w:pStyle w:val="ListParagraph"/>
        <w:numPr>
          <w:ilvl w:val="0"/>
          <w:numId w:val="25"/>
        </w:numPr>
        <w:rPr>
          <w:rFonts w:ascii="Cambria" w:hAnsi="Cambria"/>
          <w:lang w:val="en-GB"/>
        </w:rPr>
      </w:pPr>
      <w:r w:rsidRPr="00CD2750">
        <w:rPr>
          <w:rFonts w:ascii="Cambria" w:hAnsi="Cambria" w:cs="Tahoma"/>
          <w:lang w:val="mk-MK"/>
        </w:rPr>
        <w:t>Да имаат барем некакво искуство поврзано со предложените проектни активности, како на пример:</w:t>
      </w:r>
    </w:p>
    <w:p w14:paraId="1EB2FE12" w14:textId="77777777" w:rsidR="00CD2750" w:rsidRPr="00CD2750" w:rsidRDefault="00CD2750" w:rsidP="001C0E54">
      <w:pPr>
        <w:pStyle w:val="ListParagraph"/>
        <w:numPr>
          <w:ilvl w:val="1"/>
          <w:numId w:val="25"/>
        </w:numPr>
        <w:rPr>
          <w:rFonts w:ascii="Cambria" w:hAnsi="Cambria"/>
          <w:lang w:val="en-GB"/>
        </w:rPr>
      </w:pPr>
      <w:r>
        <w:rPr>
          <w:rFonts w:ascii="Cambria" w:hAnsi="Cambria"/>
          <w:lang w:val="mk-MK"/>
        </w:rPr>
        <w:t>Ако организацијата сака да вклучи подигнување на свест во својот предлог-проект, треба да има барем малку искуство во подигнување на свест во целните заедници;</w:t>
      </w:r>
    </w:p>
    <w:p w14:paraId="299F6DA7" w14:textId="04A7A7F1" w:rsidR="00CD2750" w:rsidRPr="00CD2750" w:rsidRDefault="00CD2750" w:rsidP="001C0E54">
      <w:pPr>
        <w:pStyle w:val="ListParagraph"/>
        <w:numPr>
          <w:ilvl w:val="1"/>
          <w:numId w:val="25"/>
        </w:numPr>
        <w:rPr>
          <w:rFonts w:ascii="Cambria" w:hAnsi="Cambria"/>
          <w:lang w:val="en-GB"/>
        </w:rPr>
      </w:pPr>
      <w:r>
        <w:rPr>
          <w:rFonts w:ascii="Cambria" w:hAnsi="Cambria"/>
          <w:lang w:val="mk-MK"/>
        </w:rPr>
        <w:t xml:space="preserve">Ако организацијата сака да поддржи донесување политики и одлуки, релевантно претходно искуство и експертиза ИЛИ тековно учество во секторските работни групи или други релевантни/слични тела кои се занимаваат со донесување одлуки и приближување на политиките, ќе се смета за плус. </w:t>
      </w:r>
    </w:p>
    <w:p w14:paraId="083CE6FB" w14:textId="77777777" w:rsidR="004D7889" w:rsidRPr="00CD2750" w:rsidRDefault="004D7889" w:rsidP="00CD2750">
      <w:pPr>
        <w:pStyle w:val="ListParagraph"/>
        <w:ind w:left="1080"/>
        <w:rPr>
          <w:rFonts w:ascii="Cambria" w:hAnsi="Cambria"/>
          <w:lang w:val="en-GB"/>
        </w:rPr>
      </w:pPr>
    </w:p>
    <w:p w14:paraId="525FAACF" w14:textId="77777777" w:rsidR="00CD2750" w:rsidRDefault="00CD2750" w:rsidP="001C0E54">
      <w:pPr>
        <w:rPr>
          <w:lang w:val="mk-MK"/>
        </w:rPr>
      </w:pPr>
      <w:r>
        <w:rPr>
          <w:lang w:val="mk-MK"/>
        </w:rPr>
        <w:t xml:space="preserve">За овој повик за доделување грантови, секоја организација може да поднесе само една апликација. </w:t>
      </w:r>
    </w:p>
    <w:p w14:paraId="7393DB50" w14:textId="409BA0E1" w:rsidR="00CD2750" w:rsidRDefault="00CD2750" w:rsidP="001C0E54">
      <w:pPr>
        <w:rPr>
          <w:lang w:val="mk-MK"/>
        </w:rPr>
      </w:pPr>
      <w:r>
        <w:rPr>
          <w:lang w:val="mk-MK"/>
        </w:rPr>
        <w:t xml:space="preserve">Искуство со унапредување на родовата еднаквост и/или женските права е многу препорачливо и ќе се смета за предност, но не се смета за задолжително во процесот на селекција. Ги поттикнуваме локалните организации да излезат од своите </w:t>
      </w:r>
      <w:r w:rsidR="006F1040">
        <w:rPr>
          <w:lang w:val="mk-MK"/>
        </w:rPr>
        <w:t>зони на комфорт и да си постават предизвик со нови активности кои можат да го унапредат интегрирањето на родовата еднаквост на различните нивоа и да придонесат за целокупните процеси за родова еднаквост во секоја држава, додека во исто време ги земат предвид моменталните капацитети и потенцијал за успешна имплементација на елабориран</w:t>
      </w:r>
      <w:r w:rsidR="000566A9">
        <w:rPr>
          <w:lang w:val="mk-MK"/>
        </w:rPr>
        <w:t>а</w:t>
      </w:r>
      <w:r w:rsidR="006F1040">
        <w:rPr>
          <w:lang w:val="mk-MK"/>
        </w:rPr>
        <w:t>т</w:t>
      </w:r>
      <w:r w:rsidR="000566A9">
        <w:rPr>
          <w:lang w:val="mk-MK"/>
        </w:rPr>
        <w:t>а</w:t>
      </w:r>
      <w:r w:rsidR="006F1040">
        <w:rPr>
          <w:lang w:val="mk-MK"/>
        </w:rPr>
        <w:t xml:space="preserve"> идеа и планираните активности. </w:t>
      </w:r>
      <w:r>
        <w:rPr>
          <w:lang w:val="mk-MK"/>
        </w:rPr>
        <w:t xml:space="preserve"> </w:t>
      </w:r>
    </w:p>
    <w:p w14:paraId="685BC097" w14:textId="77777777" w:rsidR="00E73AAC" w:rsidRDefault="00E73AAC" w:rsidP="001C0E54">
      <w:pPr>
        <w:rPr>
          <w:lang w:val="mk-MK"/>
        </w:rPr>
      </w:pPr>
    </w:p>
    <w:p w14:paraId="345F2532" w14:textId="12332049" w:rsidR="001C0E54" w:rsidRPr="00E7780E" w:rsidRDefault="006F1040" w:rsidP="001C0E54">
      <w:pPr>
        <w:pStyle w:val="Heading1"/>
        <w:numPr>
          <w:ilvl w:val="0"/>
          <w:numId w:val="30"/>
        </w:numPr>
        <w:ind w:left="720"/>
      </w:pPr>
      <w:bookmarkStart w:id="9" w:name="_Toc10121450"/>
      <w:bookmarkStart w:id="10" w:name="_Toc12371315"/>
      <w:bookmarkStart w:id="11" w:name="_Toc12543830"/>
      <w:bookmarkStart w:id="12" w:name="_Toc10121452"/>
      <w:bookmarkStart w:id="13" w:name="_Toc12371317"/>
      <w:bookmarkStart w:id="14" w:name="_Toc12543832"/>
      <w:bookmarkStart w:id="15" w:name="_Toc75700175"/>
      <w:bookmarkEnd w:id="9"/>
      <w:bookmarkEnd w:id="10"/>
      <w:bookmarkEnd w:id="11"/>
      <w:bookmarkEnd w:id="12"/>
      <w:bookmarkEnd w:id="13"/>
      <w:bookmarkEnd w:id="14"/>
      <w:r>
        <w:rPr>
          <w:lang w:val="mk-MK"/>
        </w:rPr>
        <w:t>ВИДОВИ АКТИВНОСТИ</w:t>
      </w:r>
      <w:bookmarkEnd w:id="15"/>
    </w:p>
    <w:p w14:paraId="4122B8D2" w14:textId="4D3C24DB" w:rsidR="001C0E54" w:rsidRPr="00E7780E" w:rsidRDefault="006F1040" w:rsidP="001C0E54">
      <w:pPr>
        <w:pStyle w:val="Heading2"/>
        <w:numPr>
          <w:ilvl w:val="1"/>
          <w:numId w:val="30"/>
        </w:numPr>
        <w:ind w:left="1440" w:hanging="360"/>
      </w:pPr>
      <w:bookmarkStart w:id="16" w:name="_Toc75700176"/>
      <w:r>
        <w:rPr>
          <w:lang w:val="mk-MK"/>
        </w:rPr>
        <w:lastRenderedPageBreak/>
        <w:t>Прифатливи активности</w:t>
      </w:r>
      <w:bookmarkEnd w:id="16"/>
    </w:p>
    <w:p w14:paraId="35A434ED" w14:textId="77777777" w:rsidR="00B51FC0" w:rsidRDefault="00B51FC0" w:rsidP="001C0E54">
      <w:pPr>
        <w:rPr>
          <w:rFonts w:cs="Tahoma"/>
          <w:lang w:val="mk-MK"/>
        </w:rPr>
      </w:pPr>
      <w:r>
        <w:rPr>
          <w:rFonts w:cs="Tahoma"/>
          <w:lang w:val="mk-MK"/>
        </w:rPr>
        <w:t xml:space="preserve">Видовите активности што можат да добијат финансиска поддршка вклучуваат (но не се ограничени на): </w:t>
      </w:r>
    </w:p>
    <w:p w14:paraId="60418610" w14:textId="598BD9EB" w:rsidR="00B51FC0" w:rsidRPr="00B51FC0" w:rsidRDefault="00B51FC0" w:rsidP="001C0E54">
      <w:pPr>
        <w:pStyle w:val="ListParagraph"/>
        <w:numPr>
          <w:ilvl w:val="0"/>
          <w:numId w:val="38"/>
        </w:numPr>
        <w:rPr>
          <w:rFonts w:ascii="Cambria" w:hAnsi="Cambria" w:cs="Tahoma"/>
          <w:lang w:val="en-GB"/>
        </w:rPr>
      </w:pPr>
      <w:r>
        <w:rPr>
          <w:rFonts w:ascii="Cambria" w:hAnsi="Cambria" w:cs="Tahoma"/>
          <w:lang w:val="mk-MK"/>
        </w:rPr>
        <w:t>Мониторинг и известување за родово-поврзаните заложби на владите (со фокус на локалните власти) во однос на процесот на пристапување во ЕУ, т.е. мониторирање на имплементацијата на законодавство и политики за родова еднаквост и женски права на локално ниво/ниво на заедници, како важен дел од пристапните реформи,</w:t>
      </w:r>
    </w:p>
    <w:p w14:paraId="6533F173" w14:textId="4C78BC80" w:rsidR="00B51FC0" w:rsidRPr="00B51FC0" w:rsidRDefault="00B51FC0" w:rsidP="001C0E54">
      <w:pPr>
        <w:pStyle w:val="ListParagraph"/>
        <w:numPr>
          <w:ilvl w:val="0"/>
          <w:numId w:val="38"/>
        </w:numPr>
        <w:rPr>
          <w:rFonts w:ascii="Cambria" w:hAnsi="Cambria" w:cs="Tahoma"/>
          <w:lang w:val="en-GB"/>
        </w:rPr>
      </w:pPr>
      <w:r>
        <w:rPr>
          <w:rFonts w:ascii="Cambria" w:hAnsi="Cambria" w:cs="Tahoma"/>
          <w:lang w:val="mk-MK"/>
        </w:rPr>
        <w:t>Застапување пред релевантните одговорни тела, врз основа на наоди од мониторингот,</w:t>
      </w:r>
    </w:p>
    <w:p w14:paraId="4EE46AAB" w14:textId="4E7A4771" w:rsidR="00B51FC0" w:rsidRPr="00B51FC0" w:rsidRDefault="00B51FC0" w:rsidP="001C0E54">
      <w:pPr>
        <w:pStyle w:val="ListParagraph"/>
        <w:numPr>
          <w:ilvl w:val="0"/>
          <w:numId w:val="38"/>
        </w:numPr>
        <w:rPr>
          <w:rFonts w:ascii="Cambria" w:hAnsi="Cambria" w:cs="Tahoma"/>
          <w:lang w:val="en-GB"/>
        </w:rPr>
      </w:pPr>
      <w:r>
        <w:rPr>
          <w:rFonts w:ascii="Cambria" w:hAnsi="Cambria" w:cs="Tahoma"/>
          <w:lang w:val="mk-MK"/>
        </w:rPr>
        <w:t>Спроведување локални кампањи и активности за развивање свест базирани на докази, а поврзани со женски права и унапредување на родовата еднаквост преку процесот на пристапување во ЕУ на локално општинско ниво, вклучувајќи и мониторирање на медиумите и развивање свест за подобрена родова интеграција и општа еднаква вклученост на жените и мажите во заедницата,</w:t>
      </w:r>
    </w:p>
    <w:p w14:paraId="44138E0C" w14:textId="7C84F949" w:rsidR="00B51FC0" w:rsidRPr="00B51FC0" w:rsidRDefault="00B51FC0" w:rsidP="001C0E54">
      <w:pPr>
        <w:pStyle w:val="ListParagraph"/>
        <w:numPr>
          <w:ilvl w:val="0"/>
          <w:numId w:val="38"/>
        </w:numPr>
        <w:rPr>
          <w:rFonts w:ascii="Cambria" w:hAnsi="Cambria" w:cs="Tahoma"/>
          <w:lang w:val="en-GB"/>
        </w:rPr>
      </w:pPr>
      <w:r>
        <w:rPr>
          <w:rFonts w:ascii="Cambria" w:hAnsi="Cambria" w:cs="Tahoma"/>
          <w:lang w:val="mk-MK"/>
        </w:rPr>
        <w:t>Кампањи и застапување базирани на докази за зајакнување на жените и девојчињата со сите нивни различности, да учествуваат во политичките дијалози,</w:t>
      </w:r>
    </w:p>
    <w:p w14:paraId="145C6C8B" w14:textId="07CF1E9D" w:rsidR="00B51FC0" w:rsidRPr="00B51FC0" w:rsidRDefault="00B51FC0" w:rsidP="001C0E54">
      <w:pPr>
        <w:pStyle w:val="ListParagraph"/>
        <w:numPr>
          <w:ilvl w:val="0"/>
          <w:numId w:val="38"/>
        </w:numPr>
        <w:rPr>
          <w:rFonts w:ascii="Cambria" w:hAnsi="Cambria" w:cs="Tahoma"/>
          <w:lang w:val="en-GB"/>
        </w:rPr>
      </w:pPr>
      <w:r>
        <w:rPr>
          <w:rFonts w:ascii="Cambria" w:hAnsi="Cambria" w:cs="Tahoma"/>
          <w:lang w:val="mk-MK"/>
        </w:rPr>
        <w:t xml:space="preserve">Застапување базирано на докази за подобрени и родово-сензитивни јавни услуги (на пример услуги за грижа), итн. </w:t>
      </w:r>
    </w:p>
    <w:p w14:paraId="2FD619FE" w14:textId="77777777" w:rsidR="00B51FC0" w:rsidRPr="00B51FC0" w:rsidRDefault="00B51FC0" w:rsidP="00B51FC0">
      <w:pPr>
        <w:pStyle w:val="ListParagraph"/>
        <w:rPr>
          <w:rFonts w:ascii="Cambria" w:hAnsi="Cambria" w:cs="Tahoma"/>
          <w:lang w:val="en-GB"/>
        </w:rPr>
      </w:pPr>
    </w:p>
    <w:p w14:paraId="48BBC969" w14:textId="77777777" w:rsidR="001C0E54" w:rsidRPr="00E7780E" w:rsidRDefault="001C0E54" w:rsidP="001C0E54">
      <w:pPr>
        <w:pStyle w:val="ListParagraph"/>
        <w:rPr>
          <w:rFonts w:cs="Tahoma"/>
          <w:lang w:val="en-GB"/>
        </w:rPr>
      </w:pPr>
    </w:p>
    <w:p w14:paraId="1A8420AF" w14:textId="65E3F56A" w:rsidR="009B78D8" w:rsidRDefault="009B78D8" w:rsidP="001C0E54">
      <w:pPr>
        <w:rPr>
          <w:rFonts w:cs="Tahoma"/>
          <w:lang w:val="mk-MK"/>
        </w:rPr>
      </w:pPr>
      <w:r>
        <w:rPr>
          <w:rFonts w:cs="Tahoma"/>
          <w:lang w:val="mk-MK"/>
        </w:rPr>
        <w:t>Видовите правни лица што можат да добијат поддршка ќе бидат (но не се ограничени на) локални и самоникнати (грасрутс) женски граѓански оргнизации кои работат на родова еднаквост или граѓански организации кои сакаат да си го подобрат знаењето за човекови прав</w:t>
      </w:r>
      <w:r w:rsidR="000566A9">
        <w:rPr>
          <w:rFonts w:cs="Tahoma"/>
          <w:lang w:val="mk-MK"/>
        </w:rPr>
        <w:t>а</w:t>
      </w:r>
      <w:r>
        <w:rPr>
          <w:rFonts w:cs="Tahoma"/>
          <w:lang w:val="mk-MK"/>
        </w:rPr>
        <w:t xml:space="preserve"> и да ја унапредат родовата еднаквост преку процесот на пристапување во ЕУ и да придонесат за гореспоменатите цели. ГО-и кои работат во други области релевантни за овој проект (ЕУ приближување, климатски промени и животна средина, итн) исто така се добредојдени да учествуваат во овој повик за доделување грантови ако се подготвени да ги поддржат процесите на родова интеграција во нивните држави со тоа што ќе си го подобрат знаењето и експертизата за прашања за родова еднаквост и општо за човекови права. </w:t>
      </w:r>
    </w:p>
    <w:p w14:paraId="69F56A6A" w14:textId="10D82A18" w:rsidR="001C0E54" w:rsidRPr="00D0121D" w:rsidRDefault="009B78D8" w:rsidP="001C0E54">
      <w:pPr>
        <w:rPr>
          <w:rFonts w:cs="Tahoma"/>
          <w:lang w:val="en-CA"/>
        </w:rPr>
      </w:pPr>
      <w:r>
        <w:rPr>
          <w:rFonts w:cs="Tahoma"/>
          <w:lang w:val="mk-MK"/>
        </w:rPr>
        <w:t xml:space="preserve">Активности за развивање на капацитети исто така може да се финансираат како дел од иницијативите, особено ако се идентификувани од страна на грантистите преку нивните </w:t>
      </w:r>
      <w:r w:rsidR="00D0121D">
        <w:rPr>
          <w:rFonts w:cs="Tahoma"/>
          <w:lang w:val="mk-MK"/>
        </w:rPr>
        <w:t xml:space="preserve">проценки и планови </w:t>
      </w:r>
      <w:r w:rsidR="00D0121D">
        <w:rPr>
          <w:rFonts w:cs="Tahoma"/>
          <w:lang w:val="en-CA"/>
        </w:rPr>
        <w:t>OACA/CDP</w:t>
      </w:r>
      <w:r w:rsidR="00D0121D" w:rsidRPr="00D0121D">
        <w:rPr>
          <w:lang w:val="en-GB"/>
        </w:rPr>
        <w:t xml:space="preserve"> </w:t>
      </w:r>
      <w:r w:rsidR="00D0121D" w:rsidRPr="00432B74">
        <w:rPr>
          <w:lang w:val="en-GB"/>
        </w:rPr>
        <w:t>(</w:t>
      </w:r>
      <w:r w:rsidR="00D0121D">
        <w:rPr>
          <w:lang w:val="mk-MK"/>
        </w:rPr>
        <w:t>видете</w:t>
      </w:r>
      <w:r w:rsidR="00D0121D" w:rsidRPr="00432B74">
        <w:rPr>
          <w:lang w:val="en-GB"/>
        </w:rPr>
        <w:t xml:space="preserve"> </w:t>
      </w:r>
      <w:hyperlink w:anchor="_Capacity_Development_Opportunities" w:history="1">
        <w:r w:rsidR="00D0121D">
          <w:rPr>
            <w:rStyle w:val="Hyperlink"/>
            <w:rFonts w:eastAsia="Calibri"/>
            <w:lang w:val="mk-MK"/>
          </w:rPr>
          <w:t>погоре</w:t>
        </w:r>
      </w:hyperlink>
      <w:r w:rsidR="00D0121D" w:rsidRPr="00432B74">
        <w:rPr>
          <w:lang w:val="en-GB"/>
        </w:rPr>
        <w:t>)</w:t>
      </w:r>
      <w:r w:rsidR="00D0121D">
        <w:rPr>
          <w:lang w:val="mk-MK"/>
        </w:rPr>
        <w:t xml:space="preserve">. Ги поттикнуваме апликантите да одвојат ресурси за ова. </w:t>
      </w:r>
      <w:r w:rsidR="00D0121D" w:rsidRPr="00D0121D">
        <w:rPr>
          <w:u w:val="single"/>
          <w:lang w:val="mk-MK"/>
        </w:rPr>
        <w:t>Сепак, развивањето на капацитети не треба да биде главната цел</w:t>
      </w:r>
      <w:r w:rsidR="00D0121D">
        <w:rPr>
          <w:lang w:val="mk-MK"/>
        </w:rPr>
        <w:t xml:space="preserve">. </w:t>
      </w:r>
      <w:r w:rsidR="00D0121D">
        <w:rPr>
          <w:rFonts w:cs="Tahoma"/>
          <w:lang w:val="en-CA"/>
        </w:rPr>
        <w:t xml:space="preserve"> </w:t>
      </w:r>
    </w:p>
    <w:p w14:paraId="0700470B" w14:textId="7BD7135F" w:rsidR="001C0E54" w:rsidRPr="00E7780E" w:rsidRDefault="006F1040" w:rsidP="001C0E54">
      <w:pPr>
        <w:pStyle w:val="Heading2"/>
        <w:numPr>
          <w:ilvl w:val="1"/>
          <w:numId w:val="30"/>
        </w:numPr>
        <w:ind w:left="1440" w:hanging="360"/>
      </w:pPr>
      <w:bookmarkStart w:id="17" w:name="_Toc75700177"/>
      <w:r>
        <w:rPr>
          <w:lang w:val="mk-MK"/>
        </w:rPr>
        <w:t>Неприфатливи активности</w:t>
      </w:r>
      <w:bookmarkEnd w:id="17"/>
    </w:p>
    <w:p w14:paraId="330F8AD3" w14:textId="3A0D4757" w:rsidR="006F1040" w:rsidRDefault="006F1040" w:rsidP="001C0E54">
      <w:pPr>
        <w:rPr>
          <w:lang w:val="mk-MK"/>
        </w:rPr>
      </w:pPr>
      <w:r>
        <w:rPr>
          <w:lang w:val="mk-MK"/>
        </w:rPr>
        <w:t>Видовите активности што се неприфатливи вклу</w:t>
      </w:r>
      <w:r w:rsidR="000566A9">
        <w:rPr>
          <w:lang w:val="mk-MK"/>
        </w:rPr>
        <w:t>ч</w:t>
      </w:r>
      <w:r>
        <w:rPr>
          <w:lang w:val="mk-MK"/>
        </w:rPr>
        <w:t>у</w:t>
      </w:r>
      <w:r w:rsidR="000566A9">
        <w:rPr>
          <w:lang w:val="mk-MK"/>
        </w:rPr>
        <w:t>в</w:t>
      </w:r>
      <w:r>
        <w:rPr>
          <w:lang w:val="mk-MK"/>
        </w:rPr>
        <w:t xml:space="preserve">аат, но не се ограничени на следниве: </w:t>
      </w:r>
    </w:p>
    <w:p w14:paraId="0FAB632B" w14:textId="059ABA0A"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 xml:space="preserve">Активности што се </w:t>
      </w:r>
      <w:r>
        <w:rPr>
          <w:rFonts w:ascii="Cambria" w:hAnsi="Cambria" w:cs="Tahoma"/>
          <w:lang w:val="mk-MK"/>
        </w:rPr>
        <w:t>занимаваат</w:t>
      </w:r>
      <w:r w:rsidRPr="006F1040">
        <w:rPr>
          <w:rFonts w:ascii="Cambria" w:hAnsi="Cambria" w:cs="Tahoma"/>
          <w:lang w:val="mk-MK"/>
        </w:rPr>
        <w:t xml:space="preserve"> само или главно </w:t>
      </w:r>
      <w:r w:rsidR="000566A9">
        <w:rPr>
          <w:rFonts w:ascii="Cambria" w:hAnsi="Cambria" w:cs="Tahoma"/>
          <w:lang w:val="mk-MK"/>
        </w:rPr>
        <w:t>со</w:t>
      </w:r>
      <w:r w:rsidRPr="006F1040">
        <w:rPr>
          <w:rFonts w:ascii="Cambria" w:hAnsi="Cambria" w:cs="Tahoma"/>
          <w:lang w:val="mk-MK"/>
        </w:rPr>
        <w:t xml:space="preserve"> индивидуални спонзорства за учество на работилници, семинари, конференции, конгреси и студиски посети;</w:t>
      </w:r>
    </w:p>
    <w:p w14:paraId="3D081D5F"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 xml:space="preserve">Активности што се </w:t>
      </w:r>
      <w:r>
        <w:rPr>
          <w:rFonts w:ascii="Cambria" w:hAnsi="Cambria" w:cs="Tahoma"/>
          <w:lang w:val="mk-MK"/>
        </w:rPr>
        <w:t>занимаваат</w:t>
      </w:r>
      <w:r w:rsidRPr="006F1040">
        <w:rPr>
          <w:rFonts w:ascii="Cambria" w:hAnsi="Cambria" w:cs="Tahoma"/>
          <w:lang w:val="mk-MK"/>
        </w:rPr>
        <w:t xml:space="preserve"> само или главно со индивидуални стипендии за студии или </w:t>
      </w:r>
      <w:r>
        <w:rPr>
          <w:rFonts w:ascii="Cambria" w:hAnsi="Cambria" w:cs="Tahoma"/>
          <w:lang w:val="mk-MK"/>
        </w:rPr>
        <w:t>обуки</w:t>
      </w:r>
      <w:r w:rsidRPr="006F1040">
        <w:rPr>
          <w:rFonts w:ascii="Cambria" w:hAnsi="Cambria" w:cs="Tahoma"/>
          <w:lang w:val="mk-MK"/>
        </w:rPr>
        <w:t>;</w:t>
      </w:r>
    </w:p>
    <w:p w14:paraId="7B5B9A8D"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 xml:space="preserve">Набавка на </w:t>
      </w:r>
      <w:r>
        <w:rPr>
          <w:rFonts w:ascii="Cambria" w:hAnsi="Cambria" w:cs="Tahoma"/>
          <w:lang w:val="mk-MK"/>
        </w:rPr>
        <w:t>згради</w:t>
      </w:r>
      <w:r w:rsidRPr="006F1040">
        <w:rPr>
          <w:rFonts w:ascii="Cambria" w:hAnsi="Cambria" w:cs="Tahoma"/>
          <w:lang w:val="mk-MK"/>
        </w:rPr>
        <w:t xml:space="preserve"> или канцеларии;</w:t>
      </w:r>
    </w:p>
    <w:p w14:paraId="044519A6"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Набавка на возила;</w:t>
      </w:r>
    </w:p>
    <w:p w14:paraId="69F5A3AF"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lastRenderedPageBreak/>
        <w:t xml:space="preserve">Набавка на опрема (освен ако </w:t>
      </w:r>
      <w:r>
        <w:rPr>
          <w:rFonts w:ascii="Cambria" w:hAnsi="Cambria" w:cs="Tahoma"/>
          <w:lang w:val="mk-MK"/>
        </w:rPr>
        <w:t xml:space="preserve">не е неопходна </w:t>
      </w:r>
      <w:r w:rsidRPr="006F1040">
        <w:rPr>
          <w:rFonts w:ascii="Cambria" w:hAnsi="Cambria" w:cs="Tahoma"/>
          <w:lang w:val="mk-MK"/>
        </w:rPr>
        <w:t>за успешно извршување на проектот);</w:t>
      </w:r>
    </w:p>
    <w:p w14:paraId="0F955B20"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Активности поврзани со политички партии или од политичк</w:t>
      </w:r>
      <w:r>
        <w:rPr>
          <w:rFonts w:ascii="Cambria" w:hAnsi="Cambria" w:cs="Tahoma"/>
          <w:lang w:val="mk-MK"/>
        </w:rPr>
        <w:t>и</w:t>
      </w:r>
      <w:r w:rsidRPr="006F1040">
        <w:rPr>
          <w:rFonts w:ascii="Cambria" w:hAnsi="Cambria" w:cs="Tahoma"/>
          <w:lang w:val="mk-MK"/>
        </w:rPr>
        <w:t>/ партиск</w:t>
      </w:r>
      <w:r>
        <w:rPr>
          <w:rFonts w:ascii="Cambria" w:hAnsi="Cambria" w:cs="Tahoma"/>
          <w:lang w:val="mk-MK"/>
        </w:rPr>
        <w:t>и</w:t>
      </w:r>
      <w:r w:rsidRPr="006F1040">
        <w:rPr>
          <w:rFonts w:ascii="Cambria" w:hAnsi="Cambria" w:cs="Tahoma"/>
          <w:lang w:val="mk-MK"/>
        </w:rPr>
        <w:t xml:space="preserve"> </w:t>
      </w:r>
      <w:r>
        <w:rPr>
          <w:rFonts w:ascii="Cambria" w:hAnsi="Cambria" w:cs="Tahoma"/>
          <w:lang w:val="mk-MK"/>
        </w:rPr>
        <w:t>карактер</w:t>
      </w:r>
      <w:r w:rsidRPr="006F1040">
        <w:rPr>
          <w:rFonts w:ascii="Cambria" w:hAnsi="Cambria" w:cs="Tahoma"/>
          <w:lang w:val="mk-MK"/>
        </w:rPr>
        <w:t>;</w:t>
      </w:r>
    </w:p>
    <w:p w14:paraId="6FD59956"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Активности кои спаѓаат во општите активности на надлежните државни институции или службите на државната управа, вклучително и локалната самоуправа; и</w:t>
      </w:r>
    </w:p>
    <w:p w14:paraId="706879B7" w14:textId="77777777" w:rsidR="003E6DF0" w:rsidRPr="006F1040" w:rsidRDefault="003E6DF0" w:rsidP="003E6DF0">
      <w:pPr>
        <w:pStyle w:val="ListParagraph"/>
        <w:numPr>
          <w:ilvl w:val="0"/>
          <w:numId w:val="24"/>
        </w:numPr>
        <w:rPr>
          <w:rFonts w:ascii="Cambria" w:hAnsi="Cambria" w:cs="Tahoma"/>
          <w:lang w:val="mk-MK"/>
        </w:rPr>
      </w:pPr>
      <w:r w:rsidRPr="006F1040">
        <w:rPr>
          <w:rFonts w:ascii="Cambria" w:hAnsi="Cambria" w:cs="Tahoma"/>
          <w:lang w:val="mk-MK"/>
        </w:rPr>
        <w:t xml:space="preserve">Активности </w:t>
      </w:r>
      <w:r>
        <w:rPr>
          <w:rFonts w:ascii="Cambria" w:hAnsi="Cambria" w:cs="Tahoma"/>
          <w:lang w:val="mk-MK"/>
        </w:rPr>
        <w:t>поврзани со</w:t>
      </w:r>
      <w:r w:rsidRPr="006F1040">
        <w:rPr>
          <w:rFonts w:ascii="Cambria" w:hAnsi="Cambria" w:cs="Tahoma"/>
          <w:lang w:val="mk-MK"/>
        </w:rPr>
        <w:t xml:space="preserve"> тутунската индустрија (CAEN code 16); производство на алкохолни дестилирани пијалаци (CAEN code 1591) и оружје и муниција (CAEN code 296).</w:t>
      </w:r>
    </w:p>
    <w:p w14:paraId="19778D98" w14:textId="77777777" w:rsidR="006F1040" w:rsidRPr="00E73AAC" w:rsidRDefault="006F1040" w:rsidP="00E73AAC">
      <w:pPr>
        <w:rPr>
          <w:lang w:val="en-GB"/>
        </w:rPr>
      </w:pPr>
    </w:p>
    <w:p w14:paraId="39E763E2" w14:textId="77777777" w:rsidR="001C0E54" w:rsidRPr="00E7780E" w:rsidRDefault="001C0E54" w:rsidP="001C0E54">
      <w:pPr>
        <w:pStyle w:val="ListParagraph"/>
        <w:ind w:left="0"/>
        <w:rPr>
          <w:rFonts w:ascii="Cambria" w:hAnsi="Cambria"/>
          <w:lang w:val="en-GB"/>
        </w:rPr>
      </w:pPr>
    </w:p>
    <w:p w14:paraId="7CEF9E74" w14:textId="55313988" w:rsidR="001C0E54" w:rsidRPr="00E7780E" w:rsidRDefault="00B66746" w:rsidP="001C0E54">
      <w:pPr>
        <w:pStyle w:val="Heading1"/>
        <w:numPr>
          <w:ilvl w:val="0"/>
          <w:numId w:val="30"/>
        </w:numPr>
        <w:ind w:left="720"/>
      </w:pPr>
      <w:bookmarkStart w:id="18" w:name="_Toc75700178"/>
      <w:r>
        <w:rPr>
          <w:lang w:val="mk-MK"/>
        </w:rPr>
        <w:t>ПРИФАТЛИВОСТ НА ТРОШОЦИ</w:t>
      </w:r>
      <w:bookmarkEnd w:id="18"/>
    </w:p>
    <w:p w14:paraId="0F9EC1AD" w14:textId="4D3299F2" w:rsidR="001C0E54" w:rsidRPr="00E7780E" w:rsidRDefault="00B66746" w:rsidP="001C0E54">
      <w:pPr>
        <w:pStyle w:val="Heading2"/>
        <w:numPr>
          <w:ilvl w:val="1"/>
          <w:numId w:val="30"/>
        </w:numPr>
        <w:ind w:left="1440" w:hanging="360"/>
      </w:pPr>
      <w:bookmarkStart w:id="19" w:name="_Toc75700179"/>
      <w:r>
        <w:rPr>
          <w:lang w:val="mk-MK"/>
        </w:rPr>
        <w:t>Прифатливи трошоци</w:t>
      </w:r>
      <w:bookmarkEnd w:id="19"/>
    </w:p>
    <w:p w14:paraId="5878D54D" w14:textId="00A88056" w:rsidR="001C0E54" w:rsidRPr="003E6DF0" w:rsidRDefault="00CE1436" w:rsidP="001C0E54">
      <w:pPr>
        <w:rPr>
          <w:lang w:val="en-GB"/>
        </w:rPr>
      </w:pPr>
      <w:r w:rsidRPr="003E6DF0">
        <w:rPr>
          <w:lang w:val="mk-MK"/>
        </w:rPr>
        <w:t xml:space="preserve">Прифатливи трошоци согласно овој повик се следниве: </w:t>
      </w:r>
    </w:p>
    <w:p w14:paraId="0764A42C" w14:textId="77777777" w:rsidR="00CE1436" w:rsidRPr="003E6DF0" w:rsidRDefault="00CE1436" w:rsidP="001C0E54">
      <w:pPr>
        <w:pStyle w:val="ListParagraph"/>
        <w:numPr>
          <w:ilvl w:val="0"/>
          <w:numId w:val="26"/>
        </w:numPr>
        <w:rPr>
          <w:rFonts w:ascii="Cambria" w:hAnsi="Cambria"/>
          <w:lang w:val="en-GB"/>
        </w:rPr>
      </w:pPr>
      <w:r w:rsidRPr="003E6DF0">
        <w:rPr>
          <w:rFonts w:ascii="Cambria" w:hAnsi="Cambria"/>
          <w:lang w:val="mk-MK"/>
        </w:rPr>
        <w:t>Направени од страна на корисникот во текот на проектот И поврзани со активностите планирани во рамки на договорот за грант;</w:t>
      </w:r>
    </w:p>
    <w:p w14:paraId="25194CE1" w14:textId="77777777" w:rsidR="00CE1436" w:rsidRPr="003E6DF0" w:rsidRDefault="00CE1436" w:rsidP="001C0E54">
      <w:pPr>
        <w:pStyle w:val="ListParagraph"/>
        <w:numPr>
          <w:ilvl w:val="0"/>
          <w:numId w:val="26"/>
        </w:numPr>
        <w:rPr>
          <w:rFonts w:ascii="Cambria" w:hAnsi="Cambria"/>
          <w:lang w:val="en-GB"/>
        </w:rPr>
      </w:pPr>
      <w:r w:rsidRPr="003E6DF0">
        <w:rPr>
          <w:rFonts w:ascii="Cambria" w:hAnsi="Cambria"/>
          <w:lang w:val="mk-MK"/>
        </w:rPr>
        <w:t>Наведени во проценетиот целокупен буџет на проектот приложен кон договорот за грант;</w:t>
      </w:r>
    </w:p>
    <w:p w14:paraId="39DC13D1" w14:textId="77777777" w:rsidR="00CE1436" w:rsidRPr="003E6DF0" w:rsidRDefault="00CE1436" w:rsidP="001C0E54">
      <w:pPr>
        <w:pStyle w:val="ListParagraph"/>
        <w:numPr>
          <w:ilvl w:val="0"/>
          <w:numId w:val="26"/>
        </w:numPr>
        <w:rPr>
          <w:rFonts w:ascii="Cambria" w:hAnsi="Cambria"/>
          <w:lang w:val="en-GB"/>
        </w:rPr>
      </w:pPr>
      <w:r w:rsidRPr="003E6DF0">
        <w:rPr>
          <w:rFonts w:ascii="Cambria" w:hAnsi="Cambria"/>
          <w:lang w:val="mk-MK"/>
        </w:rPr>
        <w:t>Неопходни за спроведување на проектот кој е предмет на договорот за грант;</w:t>
      </w:r>
    </w:p>
    <w:p w14:paraId="1A272D8E" w14:textId="06665E10" w:rsidR="00CE1436" w:rsidRPr="003E6DF0" w:rsidRDefault="003D1D54" w:rsidP="001C0E54">
      <w:pPr>
        <w:pStyle w:val="ListParagraph"/>
        <w:numPr>
          <w:ilvl w:val="0"/>
          <w:numId w:val="26"/>
        </w:numPr>
        <w:rPr>
          <w:rFonts w:ascii="Cambria" w:hAnsi="Cambria"/>
          <w:lang w:val="en-GB"/>
        </w:rPr>
      </w:pPr>
      <w:r w:rsidRPr="003E6DF0">
        <w:rPr>
          <w:rFonts w:ascii="Cambria" w:hAnsi="Cambria"/>
          <w:lang w:val="mk-MK"/>
        </w:rPr>
        <w:t>Кои</w:t>
      </w:r>
      <w:r w:rsidR="00CE1436" w:rsidRPr="003E6DF0">
        <w:rPr>
          <w:rFonts w:ascii="Cambria" w:hAnsi="Cambria"/>
          <w:lang w:val="mk-MK"/>
        </w:rPr>
        <w:t xml:space="preserve"> може да се утврдат и потврдат, како и да се евидентирани во сметководството на корисникот и утврдени согласно важечките сметководствени стандарди во државата во која с/е основан/и корисникот/корисниците, </w:t>
      </w:r>
      <w:r w:rsidR="00CE1436" w:rsidRPr="003E6DF0">
        <w:rPr>
          <w:rFonts w:ascii="Cambria" w:hAnsi="Cambria"/>
        </w:rPr>
        <w:t>и</w:t>
      </w:r>
      <w:r w:rsidR="00CE1436" w:rsidRPr="003E6DF0">
        <w:rPr>
          <w:rFonts w:ascii="Cambria" w:hAnsi="Cambria"/>
          <w:lang w:val="mk-MK"/>
        </w:rPr>
        <w:t xml:space="preserve"> во согласност со вообичаената пракса за сметководствена евиденција на трошоците на корисникот</w:t>
      </w:r>
      <w:r w:rsidRPr="003E6DF0">
        <w:rPr>
          <w:rFonts w:ascii="Cambria" w:hAnsi="Cambria"/>
          <w:lang w:val="mk-MK"/>
        </w:rPr>
        <w:t>; и</w:t>
      </w:r>
    </w:p>
    <w:p w14:paraId="63579210" w14:textId="0FB15A06" w:rsidR="003D1D54" w:rsidRPr="003E6DF0" w:rsidRDefault="003D1D54" w:rsidP="001C0E54">
      <w:pPr>
        <w:pStyle w:val="ListParagraph"/>
        <w:numPr>
          <w:ilvl w:val="0"/>
          <w:numId w:val="26"/>
        </w:numPr>
        <w:rPr>
          <w:rFonts w:ascii="Cambria" w:hAnsi="Cambria"/>
          <w:lang w:val="en-GB"/>
        </w:rPr>
      </w:pPr>
      <w:r w:rsidRPr="003E6DF0">
        <w:rPr>
          <w:rFonts w:ascii="Cambria" w:hAnsi="Cambria"/>
          <w:lang w:val="mk-MK"/>
        </w:rPr>
        <w:t>Кои се во согласност со барањата на соодветното даночно и социјално законодавство;</w:t>
      </w:r>
    </w:p>
    <w:p w14:paraId="02AAD42C" w14:textId="77777777" w:rsidR="003D1D54" w:rsidRPr="003E6DF0" w:rsidRDefault="003D1D54" w:rsidP="001C0E54">
      <w:pPr>
        <w:pStyle w:val="ListParagraph"/>
        <w:numPr>
          <w:ilvl w:val="0"/>
          <w:numId w:val="26"/>
        </w:numPr>
        <w:rPr>
          <w:rFonts w:ascii="Cambria" w:hAnsi="Cambria"/>
          <w:lang w:val="en-GB"/>
        </w:rPr>
      </w:pPr>
      <w:r w:rsidRPr="003E6DF0">
        <w:rPr>
          <w:rFonts w:ascii="Cambria" w:hAnsi="Cambria"/>
          <w:lang w:val="mk-MK"/>
        </w:rPr>
        <w:t xml:space="preserve">Кои се разумни, оправдани и во согласност со принципот за добро финансиско управање, особено во однос на економичност и ефикасност. </w:t>
      </w:r>
    </w:p>
    <w:p w14:paraId="547926BF" w14:textId="77777777" w:rsidR="003D1D54" w:rsidRPr="003E6DF0" w:rsidRDefault="003D1D54" w:rsidP="003D1D54">
      <w:pPr>
        <w:rPr>
          <w:lang w:val="mk-MK"/>
        </w:rPr>
      </w:pPr>
    </w:p>
    <w:p w14:paraId="21D75E04" w14:textId="78E93884" w:rsidR="003D1D54" w:rsidRPr="003E6DF0" w:rsidRDefault="003D1D54" w:rsidP="003D1D54">
      <w:pPr>
        <w:rPr>
          <w:lang w:val="en-GB"/>
        </w:rPr>
      </w:pPr>
      <w:r w:rsidRPr="003E6DF0">
        <w:rPr>
          <w:lang w:val="mk-MK"/>
        </w:rPr>
        <w:t xml:space="preserve">Плати и оперативни трошоци, каде што апликантите јасно објаснуваат како таквата поддршка ќе им овозможи да ја унапредуваат родовата еднаквост преку процесот на пристапување на ЕУ, како што е објаснето погоре.  </w:t>
      </w:r>
    </w:p>
    <w:p w14:paraId="3E311E0B" w14:textId="77777777" w:rsidR="004D7889" w:rsidRPr="004D7889" w:rsidRDefault="004D7889" w:rsidP="004D7889">
      <w:pPr>
        <w:rPr>
          <w:rFonts w:cs="Tahoma"/>
          <w:lang w:val="en-GB"/>
        </w:rPr>
      </w:pPr>
    </w:p>
    <w:p w14:paraId="48BC3FC0" w14:textId="6F4D1158" w:rsidR="001C0E54" w:rsidRPr="00E7780E" w:rsidRDefault="003D1D54" w:rsidP="001C0E54">
      <w:pPr>
        <w:pStyle w:val="Heading2"/>
        <w:numPr>
          <w:ilvl w:val="1"/>
          <w:numId w:val="30"/>
        </w:numPr>
        <w:ind w:left="1440" w:hanging="360"/>
      </w:pPr>
      <w:bookmarkStart w:id="20" w:name="_Toc75700180"/>
      <w:r>
        <w:rPr>
          <w:lang w:val="mk-MK"/>
        </w:rPr>
        <w:t>Неприфатливи трошоци</w:t>
      </w:r>
      <w:bookmarkEnd w:id="20"/>
      <w:r>
        <w:rPr>
          <w:lang w:val="mk-MK"/>
        </w:rPr>
        <w:t xml:space="preserve"> </w:t>
      </w:r>
    </w:p>
    <w:p w14:paraId="78E68F06" w14:textId="3AF7FE58" w:rsidR="001C0E54" w:rsidRPr="00876318" w:rsidRDefault="003D1D54" w:rsidP="001C0E54">
      <w:pPr>
        <w:rPr>
          <w:lang w:val="en-GB"/>
        </w:rPr>
      </w:pPr>
      <w:r w:rsidRPr="00876318">
        <w:rPr>
          <w:lang w:val="mk-MK"/>
        </w:rPr>
        <w:t xml:space="preserve">Неприфатливи трошоци согласно овој повик се следниве: </w:t>
      </w:r>
    </w:p>
    <w:p w14:paraId="5307B9EA" w14:textId="77777777"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t>Долгови и давачки за долгови (камата);</w:t>
      </w:r>
    </w:p>
    <w:p w14:paraId="6A7428D6" w14:textId="75095B0C" w:rsidR="0060381B" w:rsidRPr="00E73AAC" w:rsidRDefault="0060381B" w:rsidP="0060381B">
      <w:pPr>
        <w:pStyle w:val="ListParagraph"/>
        <w:numPr>
          <w:ilvl w:val="0"/>
          <w:numId w:val="24"/>
        </w:numPr>
        <w:rPr>
          <w:rFonts w:ascii="Cambria" w:hAnsi="Cambria" w:cs="Tahoma"/>
          <w:lang w:val="mk-MK"/>
        </w:rPr>
      </w:pPr>
      <w:r w:rsidRPr="00E73AAC">
        <w:rPr>
          <w:rFonts w:ascii="Cambria" w:hAnsi="Cambria" w:cs="Tahoma"/>
          <w:lang w:val="mk-MK"/>
        </w:rPr>
        <w:t>Резерви за загуби или потенцијални идни обврски;</w:t>
      </w:r>
    </w:p>
    <w:p w14:paraId="054F89FD" w14:textId="76A15090"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t xml:space="preserve">Трошоци пријавени од страна на грантистот/ите, а финансирани од друг проект или програма за работа </w:t>
      </w:r>
      <w:r w:rsidR="00876318" w:rsidRPr="00876318">
        <w:rPr>
          <w:rFonts w:ascii="Cambria" w:hAnsi="Cambria" w:cs="Tahoma"/>
          <w:lang w:val="mk-MK"/>
        </w:rPr>
        <w:t>кои добиваат грант</w:t>
      </w:r>
      <w:r w:rsidRPr="00876318">
        <w:rPr>
          <w:rFonts w:ascii="Cambria" w:hAnsi="Cambria" w:cs="Tahoma"/>
          <w:lang w:val="mk-MK"/>
        </w:rPr>
        <w:t xml:space="preserve"> од Европската Унија (вклучително и преку EDF) </w:t>
      </w:r>
      <w:r w:rsidR="00876318" w:rsidRPr="00876318">
        <w:rPr>
          <w:rFonts w:ascii="Cambria" w:hAnsi="Cambria" w:cs="Tahoma"/>
          <w:lang w:val="mk-MK"/>
        </w:rPr>
        <w:t>или се веќе финансирани од други донатори</w:t>
      </w:r>
      <w:r w:rsidRPr="00876318">
        <w:rPr>
          <w:rFonts w:ascii="Cambria" w:hAnsi="Cambria" w:cs="Tahoma"/>
          <w:lang w:val="mk-MK"/>
        </w:rPr>
        <w:t>;</w:t>
      </w:r>
    </w:p>
    <w:p w14:paraId="576D6622" w14:textId="77777777"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t>Набавка на земјиште или згради;</w:t>
      </w:r>
    </w:p>
    <w:p w14:paraId="1AF3FB2C" w14:textId="77777777"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t>Загуби од курсни разлики;</w:t>
      </w:r>
    </w:p>
    <w:p w14:paraId="1CF79224" w14:textId="05322FC6"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lastRenderedPageBreak/>
        <w:t xml:space="preserve">Кредити </w:t>
      </w:r>
      <w:r w:rsidR="00876318" w:rsidRPr="00876318">
        <w:rPr>
          <w:rFonts w:ascii="Cambria" w:hAnsi="Cambria" w:cs="Tahoma"/>
          <w:lang w:val="mk-MK"/>
        </w:rPr>
        <w:t>з</w:t>
      </w:r>
      <w:r w:rsidRPr="00876318">
        <w:rPr>
          <w:rFonts w:ascii="Cambria" w:hAnsi="Cambria" w:cs="Tahoma"/>
          <w:lang w:val="mk-MK"/>
        </w:rPr>
        <w:t>а трети лица; и</w:t>
      </w:r>
    </w:p>
    <w:p w14:paraId="60AE29AC" w14:textId="0BD3CB72" w:rsidR="0060381B" w:rsidRPr="00876318" w:rsidRDefault="0060381B" w:rsidP="0060381B">
      <w:pPr>
        <w:pStyle w:val="ListParagraph"/>
        <w:numPr>
          <w:ilvl w:val="0"/>
          <w:numId w:val="24"/>
        </w:numPr>
        <w:rPr>
          <w:rFonts w:ascii="Cambria" w:hAnsi="Cambria" w:cs="Tahoma"/>
          <w:lang w:val="mk-MK"/>
        </w:rPr>
      </w:pPr>
      <w:r w:rsidRPr="00876318">
        <w:rPr>
          <w:rFonts w:ascii="Cambria" w:hAnsi="Cambria" w:cs="Tahoma"/>
          <w:lang w:val="mk-MK"/>
        </w:rPr>
        <w:t xml:space="preserve">Трошоци за плати за лица кои работат како државни службеници/во </w:t>
      </w:r>
      <w:r w:rsidR="00876318" w:rsidRPr="00876318">
        <w:rPr>
          <w:rFonts w:ascii="Cambria" w:hAnsi="Cambria" w:cs="Tahoma"/>
          <w:lang w:val="mk-MK"/>
        </w:rPr>
        <w:t>државните</w:t>
      </w:r>
      <w:r w:rsidRPr="00876318">
        <w:rPr>
          <w:rFonts w:ascii="Cambria" w:hAnsi="Cambria" w:cs="Tahoma"/>
          <w:lang w:val="mk-MK"/>
        </w:rPr>
        <w:t xml:space="preserve"> администрации.</w:t>
      </w:r>
    </w:p>
    <w:p w14:paraId="6E5440F9" w14:textId="77777777" w:rsidR="004D7889" w:rsidRPr="00E7780E" w:rsidRDefault="004D7889" w:rsidP="001C0E54">
      <w:pPr>
        <w:rPr>
          <w:rFonts w:cs="Tahoma"/>
          <w:lang w:val="en-GB"/>
        </w:rPr>
      </w:pPr>
    </w:p>
    <w:p w14:paraId="2717E6CB" w14:textId="296652E4" w:rsidR="001C0E54" w:rsidRPr="00E7780E" w:rsidRDefault="000A36F1" w:rsidP="001C0E54">
      <w:pPr>
        <w:pStyle w:val="Heading1"/>
        <w:numPr>
          <w:ilvl w:val="0"/>
          <w:numId w:val="30"/>
        </w:numPr>
        <w:ind w:left="720"/>
      </w:pPr>
      <w:bookmarkStart w:id="21" w:name="_Toc75700181"/>
      <w:r>
        <w:rPr>
          <w:lang w:val="mk-MK"/>
        </w:rPr>
        <w:t>ВРЕМЕТРАЕЊЕ</w:t>
      </w:r>
      <w:bookmarkEnd w:id="21"/>
    </w:p>
    <w:p w14:paraId="3CC35BC4" w14:textId="2DA43277" w:rsidR="000A36F1" w:rsidRDefault="000A36F1" w:rsidP="001C0E54">
      <w:pPr>
        <w:rPr>
          <w:lang w:val="mk-MK"/>
        </w:rPr>
      </w:pPr>
      <w:r>
        <w:rPr>
          <w:lang w:val="mk-MK"/>
        </w:rPr>
        <w:t xml:space="preserve">Предвиденото времетраење на секој предлог проект треба да биде најмалку 12 месеци, а да не надмине 18 месеци. </w:t>
      </w:r>
    </w:p>
    <w:p w14:paraId="0F30C4EB" w14:textId="298E0B68" w:rsidR="000A36F1" w:rsidRDefault="000A36F1" w:rsidP="001C0E54">
      <w:pPr>
        <w:rPr>
          <w:lang w:val="mk-MK"/>
        </w:rPr>
      </w:pPr>
      <w:r>
        <w:rPr>
          <w:lang w:val="mk-MK"/>
        </w:rPr>
        <w:t xml:space="preserve">Предвидената имплементација на проектот треба да почне не подоцна од март 2022 година и треба да заврши не подоцна од август 2023 (ова е апсолутниот максимум, врз основа на целосната временска рамка на проектот, што ќе овозможи навремена подготовка, поднесување и одобрување на конечните извештаи од </w:t>
      </w:r>
      <w:r w:rsidR="00876318">
        <w:rPr>
          <w:lang w:val="mk-MK"/>
        </w:rPr>
        <w:t>суб-грантистите).</w:t>
      </w:r>
    </w:p>
    <w:p w14:paraId="55069312" w14:textId="1F0BB384" w:rsidR="001C0E54" w:rsidRDefault="007C5B9D" w:rsidP="001C0E54">
      <w:pPr>
        <w:rPr>
          <w:lang w:val="en-CA"/>
        </w:rPr>
      </w:pPr>
      <w:r w:rsidRPr="007C5B9D">
        <w:rPr>
          <w:rFonts w:cs="Tahoma"/>
          <w:i/>
          <w:iCs/>
          <w:lang w:val="mk-MK"/>
        </w:rPr>
        <w:t>(Белешка: Проектите треба да се планира да започнат по</w:t>
      </w:r>
      <w:r w:rsidR="000566A9">
        <w:rPr>
          <w:rFonts w:cs="Tahoma"/>
          <w:i/>
          <w:iCs/>
          <w:lang w:val="mk-MK"/>
        </w:rPr>
        <w:t>сле</w:t>
      </w:r>
      <w:r w:rsidRPr="007C5B9D">
        <w:rPr>
          <w:rFonts w:cs="Tahoma"/>
          <w:i/>
          <w:iCs/>
          <w:lang w:val="mk-MK"/>
        </w:rPr>
        <w:t xml:space="preserve"> 1-ви декември 2021 година)</w:t>
      </w:r>
    </w:p>
    <w:p w14:paraId="046C32D5" w14:textId="77777777" w:rsidR="007C5B9D" w:rsidRPr="007C5B9D" w:rsidRDefault="007C5B9D" w:rsidP="001C0E54">
      <w:pPr>
        <w:rPr>
          <w:lang w:val="en-CA"/>
        </w:rPr>
      </w:pPr>
    </w:p>
    <w:p w14:paraId="78450DF9" w14:textId="5E66882D" w:rsidR="001C0E54" w:rsidRPr="00E7780E" w:rsidRDefault="00C958B2" w:rsidP="001C0E54">
      <w:pPr>
        <w:pStyle w:val="Heading1"/>
        <w:numPr>
          <w:ilvl w:val="0"/>
          <w:numId w:val="30"/>
        </w:numPr>
        <w:ind w:left="720"/>
      </w:pPr>
      <w:bookmarkStart w:id="22" w:name="_Toc75700182"/>
      <w:r>
        <w:rPr>
          <w:lang w:val="mk-MK"/>
        </w:rPr>
        <w:t>локација</w:t>
      </w:r>
      <w:bookmarkEnd w:id="22"/>
    </w:p>
    <w:p w14:paraId="7B64DC1B" w14:textId="399EF178" w:rsidR="000566A9" w:rsidRDefault="000566A9" w:rsidP="001C0E54">
      <w:pPr>
        <w:rPr>
          <w:lang w:val="mk-MK"/>
        </w:rPr>
      </w:pPr>
      <w:r>
        <w:rPr>
          <w:lang w:val="mk-MK"/>
        </w:rPr>
        <w:t>Активностите треба да се одвиваат во државата во која организацијата е основана и работи – Албанија, Босна и Херцеговина, Косово, Црна Гора, Северна Македонија и Србија.</w:t>
      </w:r>
    </w:p>
    <w:p w14:paraId="21A25B77" w14:textId="508170D7" w:rsidR="000566A9" w:rsidRDefault="000566A9" w:rsidP="001C0E54">
      <w:pPr>
        <w:rPr>
          <w:lang w:val="mk-MK"/>
        </w:rPr>
      </w:pPr>
      <w:r>
        <w:rPr>
          <w:lang w:val="mk-MK"/>
        </w:rPr>
        <w:t>Комисијата за оценување ќе се обиде да додели сличен број на грантови по партнерска земја, но исто така ќе го земе превид и локалниот контекст и средината во која работат ГО-и, квалитетот на добиените апликации, како и влијанието што можат да го имаат на локално ниво/ниво на држава.</w:t>
      </w:r>
    </w:p>
    <w:p w14:paraId="627C19C6" w14:textId="46D7E8A2" w:rsidR="001C0E54" w:rsidRDefault="000566A9" w:rsidP="001C0E54">
      <w:pPr>
        <w:rPr>
          <w:lang w:val="en-GB"/>
        </w:rPr>
      </w:pPr>
      <w:r>
        <w:rPr>
          <w:lang w:val="mk-MK"/>
        </w:rPr>
        <w:t xml:space="preserve">Комисијата за оценување го задржува правото да направи прилагодувања врз основа на добиените предлози. </w:t>
      </w:r>
    </w:p>
    <w:p w14:paraId="64046A30" w14:textId="77777777" w:rsidR="000566A9" w:rsidRPr="00E7780E" w:rsidRDefault="000566A9" w:rsidP="001C0E54">
      <w:pPr>
        <w:rPr>
          <w:lang w:val="en-GB"/>
        </w:rPr>
      </w:pPr>
    </w:p>
    <w:p w14:paraId="4DF599CB" w14:textId="68E9F0A6" w:rsidR="001C0E54" w:rsidRPr="00E7780E" w:rsidRDefault="00C958B2" w:rsidP="001C0E54">
      <w:pPr>
        <w:pStyle w:val="Heading1"/>
        <w:numPr>
          <w:ilvl w:val="0"/>
          <w:numId w:val="30"/>
        </w:numPr>
        <w:ind w:left="720"/>
      </w:pPr>
      <w:bookmarkStart w:id="23" w:name="_Toc75700183"/>
      <w:r>
        <w:rPr>
          <w:lang w:val="mk-MK"/>
        </w:rPr>
        <w:t>износ на грантовите</w:t>
      </w:r>
      <w:bookmarkEnd w:id="23"/>
    </w:p>
    <w:p w14:paraId="1F92AF0A" w14:textId="31D976EF" w:rsidR="00692FDE" w:rsidRDefault="00692FDE" w:rsidP="001C0E54">
      <w:pPr>
        <w:rPr>
          <w:lang w:val="mk-MK"/>
        </w:rPr>
      </w:pPr>
      <w:r>
        <w:rPr>
          <w:lang w:val="mk-MK"/>
        </w:rPr>
        <w:t>Целокупниот индикативен максимален износ за сите земји што можат да учествуваат во овој повик за доделување грантови е 450,000.00 евра. Предвиден</w:t>
      </w:r>
      <w:r w:rsidR="003F5DEE">
        <w:rPr>
          <w:lang w:val="mk-MK"/>
        </w:rPr>
        <w:t xml:space="preserve">иот максимален износ по индивидуално доделен грант е 15,000.00 евра. </w:t>
      </w:r>
    </w:p>
    <w:p w14:paraId="7EB4745B" w14:textId="2A3BE47A" w:rsidR="003F5DEE" w:rsidRDefault="003F5DEE" w:rsidP="001C0E54">
      <w:pPr>
        <w:rPr>
          <w:lang w:val="mk-MK"/>
        </w:rPr>
      </w:pPr>
      <w:r>
        <w:rPr>
          <w:lang w:val="mk-MK"/>
        </w:rPr>
        <w:t xml:space="preserve">Организациите можат да аплицираат на овој Повик за доделување грантови со јасно наведено </w:t>
      </w:r>
      <w:r w:rsidR="00C958B2">
        <w:rPr>
          <w:lang w:val="mk-MK"/>
        </w:rPr>
        <w:t>во нивните апликации во која област планираат да работат во нивната држава.</w:t>
      </w:r>
    </w:p>
    <w:p w14:paraId="043ADFF1" w14:textId="694B4C61" w:rsidR="00207A42" w:rsidRDefault="00C958B2" w:rsidP="001C0E54">
      <w:pPr>
        <w:rPr>
          <w:lang w:val="mk-MK"/>
        </w:rPr>
      </w:pPr>
      <w:r>
        <w:rPr>
          <w:lang w:val="mk-MK"/>
        </w:rPr>
        <w:t xml:space="preserve">Повикот ќе </w:t>
      </w:r>
      <w:r w:rsidR="000566A9">
        <w:rPr>
          <w:lang w:val="mk-MK"/>
        </w:rPr>
        <w:t xml:space="preserve">се </w:t>
      </w:r>
      <w:r>
        <w:rPr>
          <w:lang w:val="mk-MK"/>
        </w:rPr>
        <w:t>објави повторн</w:t>
      </w:r>
      <w:r w:rsidR="00207A42">
        <w:rPr>
          <w:lang w:val="mk-MK"/>
        </w:rPr>
        <w:t>о</w:t>
      </w:r>
      <w:r>
        <w:rPr>
          <w:lang w:val="mk-MK"/>
        </w:rPr>
        <w:t xml:space="preserve"> само доколку средствата н</w:t>
      </w:r>
      <w:r w:rsidR="00207A42">
        <w:rPr>
          <w:lang w:val="mk-MK"/>
        </w:rPr>
        <w:t>е</w:t>
      </w:r>
      <w:r>
        <w:rPr>
          <w:lang w:val="mk-MK"/>
        </w:rPr>
        <w:t xml:space="preserve"> се </w:t>
      </w:r>
      <w:r w:rsidR="00207A42">
        <w:rPr>
          <w:lang w:val="mk-MK"/>
        </w:rPr>
        <w:t>по</w:t>
      </w:r>
      <w:r>
        <w:rPr>
          <w:lang w:val="mk-MK"/>
        </w:rPr>
        <w:t>трошат со првиот повик.</w:t>
      </w:r>
    </w:p>
    <w:p w14:paraId="79988C47" w14:textId="22F74C67" w:rsidR="004D7889" w:rsidRPr="00C958B2" w:rsidRDefault="00C958B2" w:rsidP="001C0E54">
      <w:pPr>
        <w:rPr>
          <w:lang w:val="mk-MK"/>
        </w:rPr>
      </w:pPr>
      <w:r>
        <w:rPr>
          <w:lang w:val="mk-MK"/>
        </w:rPr>
        <w:lastRenderedPageBreak/>
        <w:t xml:space="preserve"> </w:t>
      </w:r>
    </w:p>
    <w:p w14:paraId="7411FCBB" w14:textId="28E7D80D" w:rsidR="001C0E54" w:rsidRPr="00E7780E" w:rsidRDefault="00876318" w:rsidP="008B02F4">
      <w:pPr>
        <w:pStyle w:val="Heading1"/>
        <w:numPr>
          <w:ilvl w:val="0"/>
          <w:numId w:val="30"/>
        </w:numPr>
        <w:ind w:left="993" w:hanging="567"/>
        <w:jc w:val="left"/>
      </w:pPr>
      <w:bookmarkStart w:id="24" w:name="_Toc75700184"/>
      <w:r>
        <w:rPr>
          <w:lang w:val="mk-MK"/>
        </w:rPr>
        <w:t>КРитериуми за избор и Евалуација</w:t>
      </w:r>
      <w:bookmarkEnd w:id="24"/>
      <w:r>
        <w:rPr>
          <w:lang w:val="mk-MK"/>
        </w:rPr>
        <w:t xml:space="preserve"> </w:t>
      </w:r>
    </w:p>
    <w:p w14:paraId="3925D39E" w14:textId="0A79A524" w:rsidR="004D7889" w:rsidRPr="007422AC" w:rsidRDefault="007422AC" w:rsidP="001C0E54">
      <w:pPr>
        <w:rPr>
          <w:rFonts w:cs="Tahoma"/>
          <w:lang w:val="mk-MK"/>
        </w:rPr>
      </w:pPr>
      <w:r w:rsidRPr="007422AC">
        <w:rPr>
          <w:rFonts w:cs="Tahoma"/>
          <w:lang w:val="mk-MK"/>
        </w:rPr>
        <w:t xml:space="preserve">Апликациите ќе ги </w:t>
      </w:r>
      <w:r>
        <w:rPr>
          <w:rFonts w:cs="Tahoma"/>
          <w:lang w:val="mk-MK"/>
        </w:rPr>
        <w:t>разгледува</w:t>
      </w:r>
      <w:r w:rsidRPr="007422AC">
        <w:rPr>
          <w:rFonts w:cs="Tahoma"/>
          <w:lang w:val="mk-MK"/>
        </w:rPr>
        <w:t xml:space="preserve"> и оценува Комисијата за </w:t>
      </w:r>
      <w:r>
        <w:rPr>
          <w:rFonts w:cs="Tahoma"/>
          <w:lang w:val="mk-MK"/>
        </w:rPr>
        <w:t>оценување</w:t>
      </w:r>
      <w:r w:rsidRPr="007422AC">
        <w:rPr>
          <w:rFonts w:cs="Tahoma"/>
          <w:lang w:val="mk-MK"/>
        </w:rPr>
        <w:t xml:space="preserve"> на грантовите составена од шест члена, по еден претставник од секоја партнерска организација.</w:t>
      </w:r>
      <w:r>
        <w:rPr>
          <w:rFonts w:cs="Tahoma"/>
          <w:lang w:val="mk-MK"/>
        </w:rPr>
        <w:t xml:space="preserve"> За целите на оценувањето, апликантот мора да се осигура д</w:t>
      </w:r>
      <w:r w:rsidR="00207A42">
        <w:rPr>
          <w:rFonts w:cs="Tahoma"/>
          <w:lang w:val="mk-MK"/>
        </w:rPr>
        <w:t>ека</w:t>
      </w:r>
      <w:r>
        <w:rPr>
          <w:rFonts w:cs="Tahoma"/>
          <w:lang w:val="mk-MK"/>
        </w:rPr>
        <w:t xml:space="preserve"> се </w:t>
      </w:r>
      <w:r w:rsidR="00207A42">
        <w:rPr>
          <w:rFonts w:cs="Tahoma"/>
          <w:lang w:val="mk-MK"/>
        </w:rPr>
        <w:t>доставени</w:t>
      </w:r>
      <w:r w:rsidRPr="007422AC">
        <w:rPr>
          <w:rFonts w:cs="Tahoma"/>
          <w:lang w:val="mk-MK"/>
        </w:rPr>
        <w:t xml:space="preserve"> бараните информации и документи. Сите апликации ќе се оценуваат според следниве чекори и критериуми.</w:t>
      </w:r>
    </w:p>
    <w:p w14:paraId="298FC283" w14:textId="7336DD65" w:rsidR="001C0E54" w:rsidRPr="00E7780E" w:rsidRDefault="00876318" w:rsidP="001C0E54">
      <w:pPr>
        <w:pStyle w:val="Heading2"/>
        <w:numPr>
          <w:ilvl w:val="1"/>
          <w:numId w:val="30"/>
        </w:numPr>
        <w:ind w:left="1440" w:hanging="360"/>
      </w:pPr>
      <w:bookmarkStart w:id="25" w:name="_Toc75700185"/>
      <w:r>
        <w:rPr>
          <w:lang w:val="mk-MK"/>
        </w:rPr>
        <w:t>Минимум критериуми</w:t>
      </w:r>
      <w:bookmarkEnd w:id="25"/>
    </w:p>
    <w:p w14:paraId="0B25F0C9" w14:textId="67D321CD" w:rsidR="001C0E54" w:rsidRPr="00E7780E" w:rsidRDefault="007422AC" w:rsidP="001C0E54">
      <w:pPr>
        <w:rPr>
          <w:lang w:val="en-GB"/>
        </w:rPr>
      </w:pPr>
      <w:r>
        <w:rPr>
          <w:lang w:val="mk-MK"/>
        </w:rPr>
        <w:t>Ќе се изврши првичен преглед на сите добиени апликации за да се утврди дека:</w:t>
      </w:r>
    </w:p>
    <w:p w14:paraId="499316A7" w14:textId="4FA43AA4" w:rsidR="001C0E54" w:rsidRPr="00E7780E" w:rsidRDefault="007422AC" w:rsidP="001C0E54">
      <w:pPr>
        <w:pStyle w:val="ListParagraph"/>
        <w:numPr>
          <w:ilvl w:val="0"/>
          <w:numId w:val="28"/>
        </w:numPr>
        <w:rPr>
          <w:rFonts w:ascii="Cambria" w:hAnsi="Cambria"/>
          <w:lang w:val="en-GB"/>
        </w:rPr>
      </w:pPr>
      <w:r>
        <w:rPr>
          <w:rFonts w:ascii="Cambria" w:hAnsi="Cambria"/>
          <w:lang w:val="mk-MK"/>
        </w:rPr>
        <w:t xml:space="preserve">Апликантот ги исполнува </w:t>
      </w:r>
      <w:r w:rsidR="00D35D1C">
        <w:fldChar w:fldCharType="begin"/>
      </w:r>
      <w:r w:rsidR="00D35D1C">
        <w:instrText xml:space="preserve"> HYPERLINK \l "_Eligibility_Criteria" </w:instrText>
      </w:r>
      <w:r w:rsidR="00D35D1C">
        <w:fldChar w:fldCharType="separate"/>
      </w:r>
      <w:r>
        <w:rPr>
          <w:rStyle w:val="Hyperlink"/>
          <w:rFonts w:ascii="Cambria" w:hAnsi="Cambria"/>
          <w:lang w:val="mk-MK"/>
        </w:rPr>
        <w:t>критериумите за учество</w:t>
      </w:r>
      <w:r w:rsidR="00D35D1C">
        <w:rPr>
          <w:rStyle w:val="Hyperlink"/>
          <w:rFonts w:ascii="Cambria" w:hAnsi="Cambria"/>
          <w:lang w:val="mk-MK"/>
        </w:rPr>
        <w:fldChar w:fldCharType="end"/>
      </w:r>
      <w:r w:rsidR="001C0E54" w:rsidRPr="00E7780E">
        <w:rPr>
          <w:rFonts w:ascii="Cambria" w:hAnsi="Cambria"/>
          <w:lang w:val="en-GB"/>
        </w:rPr>
        <w:t>;</w:t>
      </w:r>
    </w:p>
    <w:p w14:paraId="2AD8D106" w14:textId="3B358050" w:rsidR="001C0E54" w:rsidRPr="00E7780E" w:rsidRDefault="007422AC" w:rsidP="001C0E54">
      <w:pPr>
        <w:pStyle w:val="ListParagraph"/>
        <w:numPr>
          <w:ilvl w:val="0"/>
          <w:numId w:val="28"/>
        </w:numPr>
        <w:rPr>
          <w:rFonts w:ascii="Cambria" w:hAnsi="Cambria"/>
          <w:lang w:val="en-GB"/>
        </w:rPr>
      </w:pPr>
      <w:r>
        <w:rPr>
          <w:rFonts w:ascii="Cambria" w:hAnsi="Cambria"/>
          <w:lang w:val="mk-MK"/>
        </w:rPr>
        <w:t xml:space="preserve">Апликантот ги поднел сите потребни документи во наложениот </w:t>
      </w:r>
      <w:r w:rsidR="00D35D1C">
        <w:fldChar w:fldCharType="begin"/>
      </w:r>
      <w:r w:rsidR="00D35D1C">
        <w:instrText xml:space="preserve"> HYPERLINK \l "_Application_procedure,_deadlines_1" </w:instrText>
      </w:r>
      <w:r w:rsidR="00D35D1C">
        <w:fldChar w:fldCharType="separate"/>
      </w:r>
      <w:r>
        <w:rPr>
          <w:rStyle w:val="Hyperlink"/>
          <w:rFonts w:ascii="Cambria" w:hAnsi="Cambria"/>
          <w:lang w:val="mk-MK"/>
        </w:rPr>
        <w:t>формат</w:t>
      </w:r>
      <w:r w:rsidR="00D35D1C">
        <w:rPr>
          <w:rStyle w:val="Hyperlink"/>
          <w:rFonts w:ascii="Cambria" w:hAnsi="Cambria"/>
          <w:lang w:val="mk-MK"/>
        </w:rPr>
        <w:fldChar w:fldCharType="end"/>
      </w:r>
      <w:r w:rsidR="001C0E54" w:rsidRPr="00E7780E">
        <w:rPr>
          <w:rFonts w:ascii="Cambria" w:hAnsi="Cambria"/>
          <w:lang w:val="en-GB"/>
        </w:rPr>
        <w:t>;</w:t>
      </w:r>
      <w:hyperlink w:anchor="_Eligibility_Criteria" w:history="1"/>
    </w:p>
    <w:p w14:paraId="5AD78A2D" w14:textId="4AEDE516" w:rsidR="001C0E54" w:rsidRPr="00E7780E" w:rsidRDefault="007422AC" w:rsidP="001C0E54">
      <w:pPr>
        <w:pStyle w:val="ListParagraph"/>
        <w:numPr>
          <w:ilvl w:val="0"/>
          <w:numId w:val="28"/>
        </w:numPr>
        <w:rPr>
          <w:rFonts w:ascii="Cambria" w:hAnsi="Cambria"/>
          <w:lang w:val="en-GB"/>
        </w:rPr>
      </w:pPr>
      <w:r>
        <w:rPr>
          <w:rFonts w:ascii="Cambria" w:hAnsi="Cambria"/>
          <w:lang w:val="mk-MK"/>
        </w:rPr>
        <w:t>Поднесени се пред истекот на рокот</w:t>
      </w:r>
      <w:r w:rsidR="001C0E54" w:rsidRPr="00E7780E">
        <w:rPr>
          <w:rFonts w:ascii="Cambria" w:hAnsi="Cambria"/>
          <w:lang w:val="en-GB"/>
        </w:rPr>
        <w:t xml:space="preserve">. </w:t>
      </w:r>
    </w:p>
    <w:p w14:paraId="19DCC6A1" w14:textId="77777777" w:rsidR="001C0E54" w:rsidRPr="00E7780E" w:rsidRDefault="001C0E54" w:rsidP="001C0E54">
      <w:pPr>
        <w:pStyle w:val="ListParagraph"/>
        <w:rPr>
          <w:rFonts w:ascii="Cambria" w:hAnsi="Cambria"/>
          <w:lang w:val="en-GB"/>
        </w:rPr>
      </w:pPr>
    </w:p>
    <w:p w14:paraId="39A952B2" w14:textId="54EC3DCE" w:rsidR="004D7889" w:rsidRPr="007422AC" w:rsidRDefault="007422AC" w:rsidP="001C0E54">
      <w:pPr>
        <w:rPr>
          <w:rFonts w:cs="Tahoma"/>
          <w:lang w:val="mk-MK"/>
        </w:rPr>
      </w:pPr>
      <w:r w:rsidRPr="000B2712">
        <w:rPr>
          <w:rFonts w:cs="Tahoma"/>
          <w:lang w:val="mk-MK"/>
        </w:rPr>
        <w:t xml:space="preserve">Апликациите што не ги исполнуваат овие критериуми ќе бидат дисквалификувани и нема </w:t>
      </w:r>
      <w:r>
        <w:rPr>
          <w:rFonts w:cs="Tahoma"/>
          <w:lang w:val="mk-MK"/>
        </w:rPr>
        <w:t>понатаму да се разгледуваат</w:t>
      </w:r>
      <w:r w:rsidRPr="000B2712">
        <w:rPr>
          <w:rFonts w:cs="Tahoma"/>
          <w:lang w:val="mk-MK"/>
        </w:rPr>
        <w:t xml:space="preserve">. Доколку се исполнети овие критериуми, апликацијата ќе биде </w:t>
      </w:r>
      <w:r w:rsidR="00207A42">
        <w:rPr>
          <w:rFonts w:cs="Tahoma"/>
          <w:lang w:val="mk-MK"/>
        </w:rPr>
        <w:t>раз</w:t>
      </w:r>
      <w:r w:rsidRPr="000B2712">
        <w:rPr>
          <w:rFonts w:cs="Tahoma"/>
          <w:lang w:val="mk-MK"/>
        </w:rPr>
        <w:t xml:space="preserve">гледана од Комисијата за </w:t>
      </w:r>
      <w:r>
        <w:rPr>
          <w:rFonts w:cs="Tahoma"/>
          <w:lang w:val="mk-MK"/>
        </w:rPr>
        <w:t>оценување</w:t>
      </w:r>
      <w:r w:rsidRPr="000B2712">
        <w:rPr>
          <w:rFonts w:cs="Tahoma"/>
          <w:lang w:val="mk-MK"/>
        </w:rPr>
        <w:t xml:space="preserve"> на грантови</w:t>
      </w:r>
      <w:r>
        <w:rPr>
          <w:rFonts w:cs="Tahoma"/>
          <w:lang w:val="mk-MK"/>
        </w:rPr>
        <w:t xml:space="preserve"> според критериумите за избор наведени подолу</w:t>
      </w:r>
      <w:r w:rsidRPr="000B2712">
        <w:rPr>
          <w:rFonts w:cs="Tahoma"/>
          <w:lang w:val="mk-MK"/>
        </w:rPr>
        <w:t>.</w:t>
      </w:r>
    </w:p>
    <w:p w14:paraId="21FE6033" w14:textId="3207DDC3" w:rsidR="001C0E54" w:rsidRPr="00E7780E" w:rsidRDefault="00876318" w:rsidP="001C0E54">
      <w:pPr>
        <w:pStyle w:val="Heading2"/>
        <w:numPr>
          <w:ilvl w:val="1"/>
          <w:numId w:val="30"/>
        </w:numPr>
        <w:ind w:left="1440" w:hanging="360"/>
      </w:pPr>
      <w:bookmarkStart w:id="26" w:name="_Toc75700186"/>
      <w:r>
        <w:rPr>
          <w:lang w:val="mk-MK"/>
        </w:rPr>
        <w:t>Критериуми за избор</w:t>
      </w:r>
      <w:bookmarkEnd w:id="26"/>
    </w:p>
    <w:p w14:paraId="764AA4F7" w14:textId="6E058047" w:rsidR="007D5DAC" w:rsidRDefault="007D5DAC" w:rsidP="001C0E54">
      <w:pPr>
        <w:rPr>
          <w:rFonts w:cs="Tahoma"/>
          <w:lang w:val="mk-MK"/>
        </w:rPr>
      </w:pPr>
      <w:r w:rsidRPr="000B2712">
        <w:rPr>
          <w:rFonts w:cs="Tahoma"/>
          <w:lang w:val="mk-MK"/>
        </w:rPr>
        <w:t xml:space="preserve">Комисијата за </w:t>
      </w:r>
      <w:r>
        <w:rPr>
          <w:rFonts w:cs="Tahoma"/>
          <w:lang w:val="mk-MK"/>
        </w:rPr>
        <w:t>оценување</w:t>
      </w:r>
      <w:r w:rsidRPr="000B2712">
        <w:rPr>
          <w:rFonts w:cs="Tahoma"/>
          <w:lang w:val="mk-MK"/>
        </w:rPr>
        <w:t xml:space="preserve"> на грантовите ќе ги оцени предлозите врз основа на следната табела за оценување. Предлозите со најмногу поени ќе </w:t>
      </w:r>
      <w:r>
        <w:rPr>
          <w:rFonts w:cs="Tahoma"/>
          <w:lang w:val="mk-MK"/>
        </w:rPr>
        <w:t>бидат избрани да ги добијат достапните г</w:t>
      </w:r>
      <w:r w:rsidRPr="000B2712">
        <w:rPr>
          <w:rFonts w:cs="Tahoma"/>
          <w:lang w:val="mk-MK"/>
        </w:rPr>
        <w:t>рантови. Апликантите мора да добијат најмалку 50 поени за да добијат финансирање</w:t>
      </w:r>
      <w:r>
        <w:rPr>
          <w:rFonts w:cs="Tahoma"/>
          <w:lang w:val="mk-MK"/>
        </w:rPr>
        <w:t>.</w:t>
      </w:r>
    </w:p>
    <w:p w14:paraId="1664B5A8" w14:textId="4BDA7583" w:rsidR="001C0E54" w:rsidRDefault="001C0E54" w:rsidP="001C0E54">
      <w:pPr>
        <w:rPr>
          <w:lang w:val="en-GB"/>
        </w:rPr>
      </w:pPr>
      <w:bookmarkStart w:id="27" w:name="_Application_procedure,_deadlines"/>
      <w:bookmarkEnd w:id="27"/>
    </w:p>
    <w:p w14:paraId="16DB10D0" w14:textId="77777777" w:rsidR="004D7889" w:rsidRDefault="004D7889" w:rsidP="001C0E54">
      <w:pPr>
        <w:rPr>
          <w:lang w:val="en-GB"/>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1931"/>
      </w:tblGrid>
      <w:tr w:rsidR="00343779" w:rsidRPr="00E538ED" w14:paraId="53230DCA" w14:textId="77777777" w:rsidTr="001C0E54">
        <w:trPr>
          <w:trHeight w:val="385"/>
        </w:trPr>
        <w:tc>
          <w:tcPr>
            <w:tcW w:w="7688" w:type="dxa"/>
            <w:shd w:val="clear" w:color="auto" w:fill="4BACC6"/>
            <w:vAlign w:val="center"/>
          </w:tcPr>
          <w:p w14:paraId="3099A45B" w14:textId="47D3B7BA" w:rsidR="001C0E54" w:rsidRPr="001726A4" w:rsidRDefault="001726A4" w:rsidP="001C0E54">
            <w:pPr>
              <w:spacing w:after="0"/>
              <w:jc w:val="left"/>
              <w:rPr>
                <w:rFonts w:eastAsia="Calibri"/>
                <w:b/>
                <w:bCs/>
                <w:color w:val="FFFFFF"/>
                <w:lang w:val="mk-MK"/>
              </w:rPr>
            </w:pPr>
            <w:r>
              <w:rPr>
                <w:rFonts w:eastAsia="Calibri"/>
                <w:b/>
                <w:bCs/>
                <w:color w:val="FFFFFF"/>
                <w:lang w:val="mk-MK"/>
              </w:rPr>
              <w:t>Табела за селекција</w:t>
            </w:r>
          </w:p>
        </w:tc>
        <w:tc>
          <w:tcPr>
            <w:tcW w:w="1931" w:type="dxa"/>
            <w:shd w:val="clear" w:color="auto" w:fill="4BACC6"/>
            <w:vAlign w:val="center"/>
          </w:tcPr>
          <w:p w14:paraId="114304FD" w14:textId="5D8550C5" w:rsidR="001C0E54" w:rsidRPr="001726A4" w:rsidRDefault="001726A4" w:rsidP="001C0E54">
            <w:pPr>
              <w:spacing w:after="0"/>
              <w:jc w:val="left"/>
              <w:rPr>
                <w:rFonts w:eastAsia="Calibri"/>
                <w:b/>
                <w:bCs/>
                <w:color w:val="FFFFFF"/>
                <w:lang w:val="mk-MK"/>
              </w:rPr>
            </w:pPr>
            <w:r>
              <w:rPr>
                <w:rFonts w:eastAsia="Calibri"/>
                <w:b/>
                <w:bCs/>
                <w:color w:val="FFFFFF"/>
                <w:lang w:val="mk-MK"/>
              </w:rPr>
              <w:t>Максимална оцена</w:t>
            </w:r>
          </w:p>
        </w:tc>
      </w:tr>
      <w:tr w:rsidR="00343779" w:rsidRPr="00E538ED" w14:paraId="35BBE0CE" w14:textId="77777777" w:rsidTr="001C0E54">
        <w:trPr>
          <w:trHeight w:val="402"/>
        </w:trPr>
        <w:tc>
          <w:tcPr>
            <w:tcW w:w="7688" w:type="dxa"/>
            <w:shd w:val="clear" w:color="auto" w:fill="auto"/>
            <w:vAlign w:val="center"/>
          </w:tcPr>
          <w:p w14:paraId="02D4DAD9" w14:textId="50CD5896" w:rsidR="001C0E54" w:rsidRPr="001C0E54" w:rsidRDefault="001726A4" w:rsidP="001C0E54">
            <w:pPr>
              <w:pStyle w:val="CommentText"/>
              <w:numPr>
                <w:ilvl w:val="0"/>
                <w:numId w:val="36"/>
              </w:numPr>
              <w:ind w:left="420" w:hanging="270"/>
              <w:jc w:val="left"/>
              <w:rPr>
                <w:rFonts w:ascii="Cambria" w:hAnsi="Cambria"/>
                <w:b/>
                <w:bCs/>
                <w:sz w:val="22"/>
                <w:szCs w:val="22"/>
              </w:rPr>
            </w:pPr>
            <w:r>
              <w:rPr>
                <w:rFonts w:ascii="Cambria" w:hAnsi="Cambria"/>
                <w:b/>
                <w:bCs/>
                <w:sz w:val="22"/>
                <w:szCs w:val="22"/>
                <w:lang w:val="mk-MK"/>
              </w:rPr>
              <w:t>Технички пристап</w:t>
            </w:r>
          </w:p>
        </w:tc>
        <w:tc>
          <w:tcPr>
            <w:tcW w:w="1931" w:type="dxa"/>
            <w:shd w:val="clear" w:color="auto" w:fill="auto"/>
            <w:vAlign w:val="center"/>
          </w:tcPr>
          <w:p w14:paraId="3ADC6FDA" w14:textId="77777777" w:rsidR="001C0E54" w:rsidRPr="001C0E54" w:rsidRDefault="001C0E54" w:rsidP="001C0E54">
            <w:pPr>
              <w:spacing w:after="0"/>
              <w:jc w:val="right"/>
              <w:rPr>
                <w:rFonts w:eastAsia="Calibri"/>
                <w:b/>
                <w:bCs/>
                <w:lang w:val="en-GB"/>
              </w:rPr>
            </w:pPr>
            <w:r w:rsidRPr="001C0E54">
              <w:rPr>
                <w:rFonts w:eastAsia="Calibri"/>
                <w:b/>
                <w:bCs/>
                <w:lang w:val="en-GB"/>
              </w:rPr>
              <w:t>60</w:t>
            </w:r>
          </w:p>
        </w:tc>
      </w:tr>
      <w:tr w:rsidR="00343779" w:rsidRPr="00E538ED" w14:paraId="5F5C1FEE" w14:textId="77777777" w:rsidTr="001C0E54">
        <w:trPr>
          <w:trHeight w:val="382"/>
        </w:trPr>
        <w:tc>
          <w:tcPr>
            <w:tcW w:w="7688" w:type="dxa"/>
            <w:shd w:val="clear" w:color="auto" w:fill="auto"/>
            <w:vAlign w:val="center"/>
          </w:tcPr>
          <w:p w14:paraId="03AC0AD1" w14:textId="0ABA5C49" w:rsidR="001C0E54" w:rsidRPr="001C0E54" w:rsidRDefault="001726A4" w:rsidP="001C0E54">
            <w:pPr>
              <w:numPr>
                <w:ilvl w:val="0"/>
                <w:numId w:val="33"/>
              </w:numPr>
              <w:spacing w:after="0"/>
              <w:jc w:val="left"/>
              <w:rPr>
                <w:rFonts w:eastAsia="Calibri"/>
                <w:b/>
                <w:bCs/>
                <w:lang w:val="en-GB"/>
              </w:rPr>
            </w:pPr>
            <w:r>
              <w:rPr>
                <w:rFonts w:eastAsia="Calibri"/>
                <w:b/>
                <w:bCs/>
                <w:lang w:val="mk-MK"/>
              </w:rPr>
              <w:t xml:space="preserve">Релевантност на прашањата и потребите содржани во апликацијата </w:t>
            </w:r>
          </w:p>
        </w:tc>
        <w:tc>
          <w:tcPr>
            <w:tcW w:w="1931" w:type="dxa"/>
            <w:shd w:val="clear" w:color="auto" w:fill="auto"/>
            <w:vAlign w:val="center"/>
          </w:tcPr>
          <w:p w14:paraId="7A27AE71" w14:textId="77777777" w:rsidR="001C0E54" w:rsidRPr="001C0E54" w:rsidRDefault="001C0E54" w:rsidP="001C0E54">
            <w:pPr>
              <w:spacing w:after="0"/>
              <w:jc w:val="right"/>
              <w:rPr>
                <w:rFonts w:eastAsia="Calibri"/>
                <w:lang w:val="en-GB"/>
              </w:rPr>
            </w:pPr>
            <w:r w:rsidRPr="001C0E54">
              <w:rPr>
                <w:rFonts w:eastAsia="Calibri"/>
                <w:lang w:val="en-GB"/>
              </w:rPr>
              <w:t>30</w:t>
            </w:r>
          </w:p>
        </w:tc>
      </w:tr>
      <w:tr w:rsidR="00343779" w:rsidRPr="00E538ED" w14:paraId="067D7FA0" w14:textId="77777777" w:rsidTr="001C0E54">
        <w:trPr>
          <w:trHeight w:val="402"/>
        </w:trPr>
        <w:tc>
          <w:tcPr>
            <w:tcW w:w="7688" w:type="dxa"/>
            <w:shd w:val="clear" w:color="auto" w:fill="auto"/>
            <w:vAlign w:val="center"/>
          </w:tcPr>
          <w:p w14:paraId="6C41E977" w14:textId="498522EE" w:rsidR="001C0E54" w:rsidRPr="001C0E54" w:rsidRDefault="001C0E54" w:rsidP="001C0E54">
            <w:pPr>
              <w:spacing w:after="0"/>
              <w:ind w:left="1320" w:hanging="630"/>
              <w:jc w:val="left"/>
              <w:rPr>
                <w:rFonts w:eastAsia="Calibri"/>
                <w:lang w:val="en-GB"/>
              </w:rPr>
            </w:pPr>
            <w:r w:rsidRPr="001C0E54">
              <w:rPr>
                <w:rFonts w:eastAsia="Calibri"/>
              </w:rPr>
              <w:t xml:space="preserve">I.a.1. </w:t>
            </w:r>
            <w:r w:rsidR="001726A4">
              <w:rPr>
                <w:rFonts w:eastAsia="Calibri"/>
                <w:lang w:val="mk-MK"/>
              </w:rPr>
              <w:t>Прецизна анализа на проблемот</w:t>
            </w:r>
            <w:r w:rsidRPr="001C0E54">
              <w:rPr>
                <w:rFonts w:eastAsia="Calibri"/>
              </w:rPr>
              <w:t xml:space="preserve"> </w:t>
            </w:r>
          </w:p>
        </w:tc>
        <w:tc>
          <w:tcPr>
            <w:tcW w:w="1931" w:type="dxa"/>
            <w:shd w:val="clear" w:color="auto" w:fill="auto"/>
            <w:vAlign w:val="center"/>
          </w:tcPr>
          <w:p w14:paraId="37A66BAC"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64B3D108" w14:textId="77777777" w:rsidTr="001C0E54">
        <w:trPr>
          <w:trHeight w:val="382"/>
        </w:trPr>
        <w:tc>
          <w:tcPr>
            <w:tcW w:w="7688" w:type="dxa"/>
            <w:shd w:val="clear" w:color="auto" w:fill="auto"/>
            <w:vAlign w:val="center"/>
          </w:tcPr>
          <w:p w14:paraId="1795E44F" w14:textId="1A60B7A4" w:rsidR="001C0E54" w:rsidRPr="001C0E54" w:rsidRDefault="001C0E54" w:rsidP="001C0E54">
            <w:pPr>
              <w:spacing w:after="0"/>
              <w:ind w:left="1320" w:hanging="630"/>
              <w:jc w:val="left"/>
              <w:rPr>
                <w:rFonts w:eastAsia="Calibri"/>
                <w:lang w:val="en-GB"/>
              </w:rPr>
            </w:pPr>
            <w:r w:rsidRPr="001C0E54">
              <w:rPr>
                <w:rFonts w:eastAsia="Calibri"/>
              </w:rPr>
              <w:t xml:space="preserve">I.a.2. </w:t>
            </w:r>
            <w:r w:rsidR="001726A4">
              <w:rPr>
                <w:rFonts w:eastAsia="Calibri"/>
                <w:lang w:val="mk-MK"/>
              </w:rPr>
              <w:t>Прецизно дефинирани целни групи (директни/индиректни)</w:t>
            </w:r>
            <w:r w:rsidRPr="001C0E54">
              <w:rPr>
                <w:rFonts w:eastAsia="Calibri"/>
              </w:rPr>
              <w:t xml:space="preserve"> </w:t>
            </w:r>
          </w:p>
        </w:tc>
        <w:tc>
          <w:tcPr>
            <w:tcW w:w="1931" w:type="dxa"/>
            <w:shd w:val="clear" w:color="auto" w:fill="auto"/>
            <w:vAlign w:val="center"/>
          </w:tcPr>
          <w:p w14:paraId="6C64739A"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7BF9E7F7" w14:textId="77777777" w:rsidTr="001C0E54">
        <w:trPr>
          <w:trHeight w:val="784"/>
        </w:trPr>
        <w:tc>
          <w:tcPr>
            <w:tcW w:w="7688" w:type="dxa"/>
            <w:shd w:val="clear" w:color="auto" w:fill="auto"/>
            <w:vAlign w:val="center"/>
          </w:tcPr>
          <w:p w14:paraId="616703EF" w14:textId="3A4C26CD" w:rsidR="001C0E54" w:rsidRPr="001C0E54" w:rsidRDefault="001C0E54" w:rsidP="001C0E54">
            <w:pPr>
              <w:spacing w:after="0"/>
              <w:ind w:left="1320" w:hanging="630"/>
              <w:jc w:val="left"/>
              <w:rPr>
                <w:rFonts w:eastAsia="Calibri"/>
                <w:lang w:val="en-GB"/>
              </w:rPr>
            </w:pPr>
            <w:r w:rsidRPr="001C0E54">
              <w:rPr>
                <w:rFonts w:eastAsia="Calibri"/>
              </w:rPr>
              <w:t xml:space="preserve">I.a.3. </w:t>
            </w:r>
            <w:r w:rsidR="001726A4">
              <w:rPr>
                <w:rFonts w:eastAsia="Calibri"/>
                <w:lang w:val="mk-MK"/>
              </w:rPr>
              <w:t xml:space="preserve">Прецизен опис на управувањето со проектот и партнерите/соработниците </w:t>
            </w:r>
          </w:p>
        </w:tc>
        <w:tc>
          <w:tcPr>
            <w:tcW w:w="1931" w:type="dxa"/>
            <w:shd w:val="clear" w:color="auto" w:fill="auto"/>
            <w:vAlign w:val="center"/>
          </w:tcPr>
          <w:p w14:paraId="480ED478"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5E3EFA1A" w14:textId="77777777" w:rsidTr="001C0E54">
        <w:trPr>
          <w:trHeight w:val="402"/>
        </w:trPr>
        <w:tc>
          <w:tcPr>
            <w:tcW w:w="7688" w:type="dxa"/>
            <w:shd w:val="clear" w:color="auto" w:fill="auto"/>
            <w:vAlign w:val="center"/>
          </w:tcPr>
          <w:p w14:paraId="3D44EFE8" w14:textId="6FDA6E93" w:rsidR="001C0E54" w:rsidRPr="001C0E54" w:rsidRDefault="001726A4" w:rsidP="001C0E54">
            <w:pPr>
              <w:numPr>
                <w:ilvl w:val="0"/>
                <w:numId w:val="33"/>
              </w:numPr>
              <w:spacing w:after="0"/>
              <w:jc w:val="left"/>
              <w:rPr>
                <w:rFonts w:eastAsia="Calibri"/>
                <w:b/>
                <w:bCs/>
                <w:lang w:val="en-GB"/>
              </w:rPr>
            </w:pPr>
            <w:r>
              <w:rPr>
                <w:rFonts w:eastAsia="Calibri"/>
                <w:b/>
                <w:bCs/>
                <w:lang w:val="mk-MK"/>
              </w:rPr>
              <w:t>Квалитет на предложените активности</w:t>
            </w:r>
          </w:p>
        </w:tc>
        <w:tc>
          <w:tcPr>
            <w:tcW w:w="1931" w:type="dxa"/>
            <w:shd w:val="clear" w:color="auto" w:fill="auto"/>
            <w:vAlign w:val="center"/>
          </w:tcPr>
          <w:p w14:paraId="18B476D1"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7848120C" w14:textId="77777777" w:rsidTr="001C0E54">
        <w:trPr>
          <w:trHeight w:val="382"/>
        </w:trPr>
        <w:tc>
          <w:tcPr>
            <w:tcW w:w="7688" w:type="dxa"/>
            <w:shd w:val="clear" w:color="auto" w:fill="auto"/>
            <w:vAlign w:val="center"/>
          </w:tcPr>
          <w:p w14:paraId="310DB0E8" w14:textId="61A65F96" w:rsidR="001C0E54" w:rsidRPr="001C0E54" w:rsidRDefault="00207A42" w:rsidP="001C0E54">
            <w:pPr>
              <w:numPr>
                <w:ilvl w:val="0"/>
                <w:numId w:val="33"/>
              </w:numPr>
              <w:spacing w:after="0"/>
              <w:jc w:val="left"/>
              <w:rPr>
                <w:rFonts w:eastAsia="Calibri"/>
                <w:b/>
                <w:bCs/>
                <w:lang w:val="en-GB"/>
              </w:rPr>
            </w:pPr>
            <w:r>
              <w:rPr>
                <w:rFonts w:eastAsia="Calibri"/>
                <w:b/>
                <w:bCs/>
                <w:lang w:val="mk-MK"/>
              </w:rPr>
              <w:lastRenderedPageBreak/>
              <w:t>Активности ориентирани кон резултати</w:t>
            </w:r>
          </w:p>
        </w:tc>
        <w:tc>
          <w:tcPr>
            <w:tcW w:w="1931" w:type="dxa"/>
            <w:shd w:val="clear" w:color="auto" w:fill="auto"/>
            <w:vAlign w:val="center"/>
          </w:tcPr>
          <w:p w14:paraId="7548789D" w14:textId="77777777" w:rsidR="001C0E54" w:rsidRPr="001C0E54" w:rsidRDefault="001C0E54" w:rsidP="001C0E54">
            <w:pPr>
              <w:spacing w:after="0"/>
              <w:jc w:val="right"/>
              <w:rPr>
                <w:rFonts w:eastAsia="Calibri"/>
                <w:lang w:val="en-GB"/>
              </w:rPr>
            </w:pPr>
            <w:r w:rsidRPr="001C0E54">
              <w:rPr>
                <w:rFonts w:eastAsia="Calibri"/>
                <w:lang w:val="en-GB"/>
              </w:rPr>
              <w:t>15</w:t>
            </w:r>
          </w:p>
        </w:tc>
      </w:tr>
      <w:tr w:rsidR="00343779" w:rsidRPr="00E538ED" w14:paraId="4D16A5F1" w14:textId="77777777" w:rsidTr="001C0E54">
        <w:trPr>
          <w:trHeight w:val="402"/>
        </w:trPr>
        <w:tc>
          <w:tcPr>
            <w:tcW w:w="7688" w:type="dxa"/>
            <w:shd w:val="clear" w:color="auto" w:fill="auto"/>
            <w:vAlign w:val="center"/>
          </w:tcPr>
          <w:p w14:paraId="7FE94FAA" w14:textId="6BFA6AFA" w:rsidR="001C0E54" w:rsidRPr="001726A4" w:rsidRDefault="001C0E54" w:rsidP="001C0E54">
            <w:pPr>
              <w:spacing w:after="0"/>
              <w:ind w:left="1320" w:hanging="630"/>
              <w:jc w:val="left"/>
              <w:rPr>
                <w:rFonts w:eastAsia="Calibri"/>
                <w:lang w:val="mk-MK"/>
              </w:rPr>
            </w:pPr>
            <w:r w:rsidRPr="001C0E54">
              <w:rPr>
                <w:rFonts w:eastAsia="Calibri"/>
              </w:rPr>
              <w:t xml:space="preserve">I.c.1. </w:t>
            </w:r>
            <w:r w:rsidR="001726A4">
              <w:rPr>
                <w:rFonts w:eastAsia="Calibri"/>
                <w:lang w:val="mk-MK"/>
              </w:rPr>
              <w:t>Рамка на резултати</w:t>
            </w:r>
          </w:p>
        </w:tc>
        <w:tc>
          <w:tcPr>
            <w:tcW w:w="1931" w:type="dxa"/>
            <w:shd w:val="clear" w:color="auto" w:fill="auto"/>
            <w:vAlign w:val="center"/>
          </w:tcPr>
          <w:p w14:paraId="34A22FF5"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0EFFF493" w14:textId="77777777" w:rsidTr="001C0E54">
        <w:trPr>
          <w:trHeight w:val="382"/>
        </w:trPr>
        <w:tc>
          <w:tcPr>
            <w:tcW w:w="7688" w:type="dxa"/>
            <w:shd w:val="clear" w:color="auto" w:fill="auto"/>
            <w:vAlign w:val="center"/>
          </w:tcPr>
          <w:p w14:paraId="78E8E384" w14:textId="6FFB9CC6" w:rsidR="001C0E54" w:rsidRPr="001726A4" w:rsidRDefault="001C0E54" w:rsidP="001C0E54">
            <w:pPr>
              <w:spacing w:after="0"/>
              <w:ind w:left="1320" w:hanging="630"/>
              <w:jc w:val="left"/>
              <w:rPr>
                <w:rFonts w:eastAsia="Calibri"/>
                <w:lang w:val="mk-MK"/>
              </w:rPr>
            </w:pPr>
            <w:r w:rsidRPr="001C0E54">
              <w:rPr>
                <w:rFonts w:eastAsia="Calibri"/>
              </w:rPr>
              <w:t xml:space="preserve">I.c.2. </w:t>
            </w:r>
            <w:r w:rsidR="001726A4">
              <w:rPr>
                <w:rFonts w:eastAsia="Calibri"/>
                <w:lang w:val="mk-MK"/>
              </w:rPr>
              <w:t>Временска рамка за активностите</w:t>
            </w:r>
          </w:p>
        </w:tc>
        <w:tc>
          <w:tcPr>
            <w:tcW w:w="1931" w:type="dxa"/>
            <w:shd w:val="clear" w:color="auto" w:fill="auto"/>
            <w:vAlign w:val="center"/>
          </w:tcPr>
          <w:p w14:paraId="196D3E69"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50F1DCDE" w14:textId="77777777" w:rsidTr="001C0E54">
        <w:trPr>
          <w:trHeight w:val="402"/>
        </w:trPr>
        <w:tc>
          <w:tcPr>
            <w:tcW w:w="7688" w:type="dxa"/>
            <w:shd w:val="clear" w:color="auto" w:fill="auto"/>
            <w:vAlign w:val="center"/>
          </w:tcPr>
          <w:p w14:paraId="0C56683F" w14:textId="085B9442" w:rsidR="001C0E54" w:rsidRPr="001726A4" w:rsidRDefault="001C0E54" w:rsidP="001C0E54">
            <w:pPr>
              <w:spacing w:after="0"/>
              <w:ind w:left="1320" w:hanging="630"/>
              <w:jc w:val="left"/>
              <w:rPr>
                <w:rFonts w:eastAsia="Calibri"/>
                <w:lang w:val="mk-MK"/>
              </w:rPr>
            </w:pPr>
            <w:r w:rsidRPr="001C0E54">
              <w:rPr>
                <w:rFonts w:eastAsia="Calibri"/>
              </w:rPr>
              <w:t xml:space="preserve">I.c.3 </w:t>
            </w:r>
            <w:r w:rsidR="001726A4">
              <w:rPr>
                <w:rFonts w:eastAsia="Calibri"/>
                <w:lang w:val="mk-MK"/>
              </w:rPr>
              <w:t>Проценка и управување со ризик</w:t>
            </w:r>
          </w:p>
        </w:tc>
        <w:tc>
          <w:tcPr>
            <w:tcW w:w="1931" w:type="dxa"/>
            <w:shd w:val="clear" w:color="auto" w:fill="auto"/>
            <w:vAlign w:val="center"/>
          </w:tcPr>
          <w:p w14:paraId="69E9FF3E"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2EDBB29D" w14:textId="77777777" w:rsidTr="001C0E54">
        <w:trPr>
          <w:trHeight w:val="684"/>
        </w:trPr>
        <w:tc>
          <w:tcPr>
            <w:tcW w:w="7688" w:type="dxa"/>
            <w:shd w:val="clear" w:color="auto" w:fill="auto"/>
            <w:vAlign w:val="center"/>
          </w:tcPr>
          <w:p w14:paraId="69B30757" w14:textId="3A96D70A" w:rsidR="001C0E54" w:rsidRPr="001C0E54" w:rsidRDefault="001726A4" w:rsidP="001C0E54">
            <w:pPr>
              <w:pStyle w:val="ListParagraph"/>
              <w:numPr>
                <w:ilvl w:val="0"/>
                <w:numId w:val="36"/>
              </w:numPr>
              <w:ind w:left="420" w:hanging="270"/>
              <w:jc w:val="left"/>
              <w:rPr>
                <w:rFonts w:ascii="Cambria" w:hAnsi="Cambria"/>
                <w:u w:val="single"/>
              </w:rPr>
            </w:pPr>
            <w:r>
              <w:rPr>
                <w:rFonts w:ascii="Cambria" w:hAnsi="Cambria"/>
                <w:b/>
                <w:bCs/>
                <w:lang w:val="mk-MK"/>
              </w:rPr>
              <w:t>Организациски капацитет и резултати од претходни искуства</w:t>
            </w:r>
            <w:r w:rsidR="001C0E54" w:rsidRPr="001C0E54">
              <w:rPr>
                <w:rFonts w:ascii="Cambria" w:hAnsi="Cambria"/>
                <w:b/>
                <w:bCs/>
              </w:rPr>
              <w:t xml:space="preserve"> </w:t>
            </w:r>
          </w:p>
        </w:tc>
        <w:tc>
          <w:tcPr>
            <w:tcW w:w="1931" w:type="dxa"/>
            <w:shd w:val="clear" w:color="auto" w:fill="auto"/>
            <w:vAlign w:val="center"/>
          </w:tcPr>
          <w:p w14:paraId="142D7484" w14:textId="77777777"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14:paraId="30FF7CA8" w14:textId="77777777" w:rsidTr="001C0E54">
        <w:trPr>
          <w:trHeight w:val="382"/>
        </w:trPr>
        <w:tc>
          <w:tcPr>
            <w:tcW w:w="7688" w:type="dxa"/>
            <w:shd w:val="clear" w:color="auto" w:fill="auto"/>
            <w:vAlign w:val="center"/>
          </w:tcPr>
          <w:p w14:paraId="3D5FEF87" w14:textId="5E90E053" w:rsidR="001C0E54" w:rsidRPr="001C0E54" w:rsidRDefault="00B93146" w:rsidP="00B93146">
            <w:pPr>
              <w:tabs>
                <w:tab w:val="left" w:pos="690"/>
              </w:tabs>
              <w:spacing w:after="0"/>
              <w:jc w:val="left"/>
              <w:rPr>
                <w:rFonts w:eastAsia="Calibri"/>
                <w:b/>
                <w:bCs/>
              </w:rPr>
            </w:pPr>
            <w:r>
              <w:rPr>
                <w:rFonts w:eastAsia="Calibri"/>
                <w:b/>
                <w:bCs/>
              </w:rPr>
              <w:t xml:space="preserve">       </w:t>
            </w:r>
            <w:proofErr w:type="spellStart"/>
            <w:r>
              <w:rPr>
                <w:rFonts w:eastAsia="Calibri"/>
                <w:b/>
                <w:bCs/>
              </w:rPr>
              <w:t>II.a</w:t>
            </w:r>
            <w:proofErr w:type="spellEnd"/>
            <w:r>
              <w:rPr>
                <w:rFonts w:eastAsia="Calibri"/>
                <w:b/>
                <w:bCs/>
              </w:rPr>
              <w:t xml:space="preserve">. </w:t>
            </w:r>
            <w:r w:rsidR="001726A4">
              <w:rPr>
                <w:rFonts w:eastAsia="Calibri"/>
                <w:b/>
                <w:bCs/>
                <w:lang w:val="mk-MK"/>
              </w:rPr>
              <w:t xml:space="preserve">Административен, финансиски, и управувачки капацитет </w:t>
            </w:r>
          </w:p>
        </w:tc>
        <w:tc>
          <w:tcPr>
            <w:tcW w:w="1931" w:type="dxa"/>
            <w:shd w:val="clear" w:color="auto" w:fill="auto"/>
            <w:vAlign w:val="center"/>
          </w:tcPr>
          <w:p w14:paraId="2474D441"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41B52187" w14:textId="77777777" w:rsidTr="001C0E54">
        <w:trPr>
          <w:trHeight w:val="593"/>
        </w:trPr>
        <w:tc>
          <w:tcPr>
            <w:tcW w:w="7688" w:type="dxa"/>
            <w:shd w:val="clear" w:color="auto" w:fill="auto"/>
            <w:vAlign w:val="center"/>
          </w:tcPr>
          <w:p w14:paraId="545E17F7" w14:textId="4933E266" w:rsidR="001C0E54" w:rsidRPr="001C0E54" w:rsidRDefault="001C0E54" w:rsidP="001C0E54">
            <w:pPr>
              <w:pStyle w:val="CommentText"/>
              <w:ind w:left="1230" w:hanging="540"/>
              <w:jc w:val="left"/>
              <w:rPr>
                <w:rFonts w:ascii="Cambria" w:hAnsi="Cambria"/>
                <w:sz w:val="22"/>
                <w:szCs w:val="22"/>
              </w:rPr>
            </w:pPr>
            <w:r w:rsidRPr="001C0E54">
              <w:rPr>
                <w:rFonts w:ascii="Cambria" w:hAnsi="Cambria"/>
                <w:sz w:val="22"/>
                <w:szCs w:val="22"/>
              </w:rPr>
              <w:t>II.a</w:t>
            </w:r>
            <w:r w:rsidR="00B93146">
              <w:rPr>
                <w:rFonts w:ascii="Cambria" w:hAnsi="Cambria"/>
                <w:sz w:val="22"/>
                <w:szCs w:val="22"/>
              </w:rPr>
              <w:t>.1.</w:t>
            </w:r>
            <w:r w:rsidRPr="001C0E54">
              <w:rPr>
                <w:rFonts w:ascii="Cambria" w:hAnsi="Cambria"/>
                <w:sz w:val="22"/>
                <w:szCs w:val="22"/>
              </w:rPr>
              <w:t xml:space="preserve"> </w:t>
            </w:r>
            <w:r w:rsidR="001726A4">
              <w:rPr>
                <w:rFonts w:ascii="Cambria" w:hAnsi="Cambria"/>
                <w:sz w:val="22"/>
                <w:szCs w:val="22"/>
                <w:lang w:val="mk-MK"/>
              </w:rPr>
              <w:t>Структура на организацијата</w:t>
            </w:r>
            <w:r w:rsidRPr="001C0E54">
              <w:rPr>
                <w:rFonts w:ascii="Cambria" w:hAnsi="Cambria"/>
                <w:sz w:val="22"/>
                <w:szCs w:val="22"/>
              </w:rPr>
              <w:t xml:space="preserve">   </w:t>
            </w:r>
          </w:p>
        </w:tc>
        <w:tc>
          <w:tcPr>
            <w:tcW w:w="1931" w:type="dxa"/>
            <w:shd w:val="clear" w:color="auto" w:fill="auto"/>
            <w:vAlign w:val="center"/>
          </w:tcPr>
          <w:p w14:paraId="38CA3DE4"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3C0AF718" w14:textId="77777777" w:rsidTr="001C0E54">
        <w:trPr>
          <w:trHeight w:val="684"/>
        </w:trPr>
        <w:tc>
          <w:tcPr>
            <w:tcW w:w="7688" w:type="dxa"/>
            <w:shd w:val="clear" w:color="auto" w:fill="auto"/>
            <w:vAlign w:val="center"/>
          </w:tcPr>
          <w:p w14:paraId="6F844BF7" w14:textId="77777777" w:rsidR="001726A4" w:rsidRDefault="001C0E54" w:rsidP="001C0E54">
            <w:pPr>
              <w:pStyle w:val="CommentText"/>
              <w:ind w:left="1230" w:hanging="540"/>
              <w:jc w:val="left"/>
              <w:rPr>
                <w:rFonts w:ascii="Cambria" w:hAnsi="Cambria"/>
                <w:sz w:val="22"/>
                <w:szCs w:val="22"/>
                <w:lang w:val="mk-MK"/>
              </w:rPr>
            </w:pPr>
            <w:r w:rsidRPr="001C0E54">
              <w:rPr>
                <w:rFonts w:ascii="Cambria" w:hAnsi="Cambria"/>
                <w:sz w:val="22"/>
                <w:szCs w:val="22"/>
              </w:rPr>
              <w:t>II.</w:t>
            </w:r>
            <w:r w:rsidR="00B93146">
              <w:rPr>
                <w:rFonts w:ascii="Cambria" w:hAnsi="Cambria"/>
                <w:sz w:val="22"/>
                <w:szCs w:val="22"/>
              </w:rPr>
              <w:t>a.2.</w:t>
            </w:r>
            <w:r w:rsidRPr="001C0E54">
              <w:rPr>
                <w:rFonts w:ascii="Cambria" w:hAnsi="Cambria"/>
                <w:sz w:val="22"/>
                <w:szCs w:val="22"/>
              </w:rPr>
              <w:t xml:space="preserve"> </w:t>
            </w:r>
            <w:r w:rsidR="001726A4">
              <w:rPr>
                <w:rFonts w:ascii="Cambria" w:hAnsi="Cambria"/>
                <w:sz w:val="22"/>
                <w:szCs w:val="22"/>
                <w:lang w:val="mk-MK"/>
              </w:rPr>
              <w:t>Главни фокус област/и, целна/и груп/и и географска/и област/и на активностите</w:t>
            </w:r>
          </w:p>
          <w:p w14:paraId="5CD41FBE" w14:textId="416344BB" w:rsidR="001C0E54" w:rsidRPr="001C0E54" w:rsidRDefault="001726A4" w:rsidP="001C0E54">
            <w:pPr>
              <w:pStyle w:val="CommentText"/>
              <w:ind w:left="1230" w:hanging="540"/>
              <w:jc w:val="left"/>
              <w:rPr>
                <w:rFonts w:ascii="Cambria" w:hAnsi="Cambria"/>
                <w:sz w:val="22"/>
                <w:szCs w:val="22"/>
              </w:rPr>
            </w:pPr>
            <w:r>
              <w:rPr>
                <w:rFonts w:ascii="Cambria" w:hAnsi="Cambria"/>
                <w:sz w:val="22"/>
                <w:szCs w:val="22"/>
                <w:lang w:val="mk-MK"/>
              </w:rPr>
              <w:t xml:space="preserve"> </w:t>
            </w:r>
          </w:p>
        </w:tc>
        <w:tc>
          <w:tcPr>
            <w:tcW w:w="1931" w:type="dxa"/>
            <w:shd w:val="clear" w:color="auto" w:fill="auto"/>
            <w:vAlign w:val="center"/>
          </w:tcPr>
          <w:p w14:paraId="50D2A4D9" w14:textId="77777777" w:rsidR="001C0E54" w:rsidRPr="001C0E54" w:rsidRDefault="001C0E54" w:rsidP="001C0E54">
            <w:pPr>
              <w:spacing w:after="0"/>
              <w:jc w:val="right"/>
              <w:rPr>
                <w:rFonts w:eastAsia="Calibri"/>
                <w:lang w:val="en-GB"/>
              </w:rPr>
            </w:pPr>
            <w:r w:rsidRPr="001C0E54">
              <w:rPr>
                <w:rFonts w:eastAsia="Calibri"/>
                <w:lang w:val="en-GB"/>
              </w:rPr>
              <w:t>5</w:t>
            </w:r>
          </w:p>
        </w:tc>
      </w:tr>
      <w:tr w:rsidR="00343779" w:rsidRPr="00E538ED" w14:paraId="6654D4EC" w14:textId="77777777" w:rsidTr="001C0E54">
        <w:trPr>
          <w:trHeight w:val="402"/>
        </w:trPr>
        <w:tc>
          <w:tcPr>
            <w:tcW w:w="7688" w:type="dxa"/>
            <w:shd w:val="clear" w:color="auto" w:fill="auto"/>
            <w:vAlign w:val="center"/>
          </w:tcPr>
          <w:p w14:paraId="0BB61A88" w14:textId="2CC8E076" w:rsidR="001C0E54" w:rsidRPr="001C0E54" w:rsidRDefault="00B93146" w:rsidP="00B93146">
            <w:pPr>
              <w:spacing w:after="0"/>
              <w:ind w:left="360"/>
              <w:jc w:val="left"/>
              <w:rPr>
                <w:rFonts w:eastAsia="Calibri"/>
                <w:b/>
                <w:bCs/>
              </w:rPr>
            </w:pPr>
            <w:proofErr w:type="spellStart"/>
            <w:r>
              <w:rPr>
                <w:rFonts w:eastAsia="Calibri"/>
                <w:b/>
                <w:bCs/>
              </w:rPr>
              <w:t>II.b</w:t>
            </w:r>
            <w:proofErr w:type="spellEnd"/>
            <w:r>
              <w:rPr>
                <w:rFonts w:eastAsia="Calibri"/>
                <w:b/>
                <w:bCs/>
              </w:rPr>
              <w:t xml:space="preserve">. </w:t>
            </w:r>
            <w:r w:rsidR="001726A4">
              <w:rPr>
                <w:rFonts w:eastAsia="Calibri"/>
                <w:b/>
                <w:bCs/>
                <w:lang w:val="mk-MK"/>
              </w:rPr>
              <w:t>Релевантни претходни искуства и резултати со слични проекти</w:t>
            </w:r>
            <w:r w:rsidR="001C0E54" w:rsidRPr="001C0E54">
              <w:rPr>
                <w:rFonts w:eastAsia="Calibri"/>
                <w:b/>
                <w:bCs/>
              </w:rPr>
              <w:t xml:space="preserve"> </w:t>
            </w:r>
          </w:p>
        </w:tc>
        <w:tc>
          <w:tcPr>
            <w:tcW w:w="1931" w:type="dxa"/>
            <w:shd w:val="clear" w:color="auto" w:fill="auto"/>
            <w:vAlign w:val="center"/>
          </w:tcPr>
          <w:p w14:paraId="64247978"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6F34C427" w14:textId="77777777" w:rsidTr="001C0E54">
        <w:trPr>
          <w:trHeight w:val="382"/>
        </w:trPr>
        <w:tc>
          <w:tcPr>
            <w:tcW w:w="7688" w:type="dxa"/>
            <w:shd w:val="clear" w:color="auto" w:fill="auto"/>
            <w:vAlign w:val="center"/>
          </w:tcPr>
          <w:p w14:paraId="5F7943E4" w14:textId="4A723179" w:rsidR="001C0E54" w:rsidRPr="001C0E54" w:rsidRDefault="001726A4" w:rsidP="001C0E54">
            <w:pPr>
              <w:pStyle w:val="CommentText"/>
              <w:numPr>
                <w:ilvl w:val="0"/>
                <w:numId w:val="36"/>
              </w:numPr>
              <w:ind w:left="330" w:hanging="180"/>
              <w:jc w:val="left"/>
              <w:rPr>
                <w:rFonts w:ascii="Cambria" w:hAnsi="Cambria"/>
                <w:b/>
                <w:bCs/>
                <w:sz w:val="22"/>
                <w:szCs w:val="22"/>
              </w:rPr>
            </w:pPr>
            <w:r>
              <w:rPr>
                <w:rFonts w:ascii="Cambria" w:hAnsi="Cambria"/>
                <w:b/>
                <w:bCs/>
                <w:sz w:val="22"/>
                <w:szCs w:val="22"/>
                <w:lang w:val="mk-MK"/>
              </w:rPr>
              <w:t>Буџет</w:t>
            </w:r>
          </w:p>
        </w:tc>
        <w:tc>
          <w:tcPr>
            <w:tcW w:w="1931" w:type="dxa"/>
            <w:shd w:val="clear" w:color="auto" w:fill="auto"/>
            <w:vAlign w:val="center"/>
          </w:tcPr>
          <w:p w14:paraId="4A2E59B8" w14:textId="77777777" w:rsidR="001C0E54" w:rsidRPr="001C0E54" w:rsidRDefault="001C0E54" w:rsidP="001C0E54">
            <w:pPr>
              <w:spacing w:after="0"/>
              <w:jc w:val="right"/>
              <w:rPr>
                <w:rFonts w:eastAsia="Calibri"/>
                <w:b/>
                <w:bCs/>
                <w:lang w:val="en-GB"/>
              </w:rPr>
            </w:pPr>
            <w:r w:rsidRPr="001C0E54">
              <w:rPr>
                <w:rFonts w:eastAsia="Calibri"/>
                <w:b/>
                <w:bCs/>
                <w:lang w:val="en-GB"/>
              </w:rPr>
              <w:t>20</w:t>
            </w:r>
          </w:p>
        </w:tc>
      </w:tr>
      <w:tr w:rsidR="00343779" w:rsidRPr="00E538ED" w14:paraId="7D9BF294" w14:textId="77777777" w:rsidTr="001C0E54">
        <w:trPr>
          <w:trHeight w:val="402"/>
        </w:trPr>
        <w:tc>
          <w:tcPr>
            <w:tcW w:w="7688" w:type="dxa"/>
            <w:shd w:val="clear" w:color="auto" w:fill="auto"/>
            <w:vAlign w:val="center"/>
          </w:tcPr>
          <w:p w14:paraId="565603FA" w14:textId="22973697" w:rsidR="001C0E54" w:rsidRPr="00207A42" w:rsidRDefault="00B93146" w:rsidP="00B93146">
            <w:pPr>
              <w:spacing w:after="0"/>
              <w:jc w:val="left"/>
              <w:rPr>
                <w:rFonts w:eastAsia="Calibri"/>
                <w:lang w:val="mk-MK"/>
              </w:rPr>
            </w:pPr>
            <w:r>
              <w:rPr>
                <w:rFonts w:eastAsia="Calibri"/>
              </w:rPr>
              <w:t xml:space="preserve">        </w:t>
            </w:r>
            <w:proofErr w:type="spellStart"/>
            <w:r>
              <w:rPr>
                <w:rFonts w:eastAsia="Calibri"/>
              </w:rPr>
              <w:t>III.a</w:t>
            </w:r>
            <w:proofErr w:type="spellEnd"/>
            <w:r>
              <w:rPr>
                <w:rFonts w:eastAsia="Calibri"/>
              </w:rPr>
              <w:t xml:space="preserve">. </w:t>
            </w:r>
            <w:r w:rsidR="00207A42">
              <w:rPr>
                <w:rFonts w:eastAsia="Calibri"/>
                <w:lang w:val="mk-MK"/>
              </w:rPr>
              <w:t>Ефикасност</w:t>
            </w:r>
          </w:p>
        </w:tc>
        <w:tc>
          <w:tcPr>
            <w:tcW w:w="1931" w:type="dxa"/>
            <w:shd w:val="clear" w:color="auto" w:fill="auto"/>
            <w:vAlign w:val="center"/>
          </w:tcPr>
          <w:p w14:paraId="3CE378BE"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5D939EAC" w14:textId="77777777" w:rsidTr="001C0E54">
        <w:trPr>
          <w:trHeight w:val="382"/>
        </w:trPr>
        <w:tc>
          <w:tcPr>
            <w:tcW w:w="7688" w:type="dxa"/>
            <w:shd w:val="clear" w:color="auto" w:fill="auto"/>
            <w:vAlign w:val="center"/>
          </w:tcPr>
          <w:p w14:paraId="62B604A2" w14:textId="6BB8B534" w:rsidR="001C0E54" w:rsidRPr="001726A4" w:rsidRDefault="00B93146" w:rsidP="00B93146">
            <w:pPr>
              <w:spacing w:after="0"/>
              <w:jc w:val="left"/>
              <w:rPr>
                <w:rFonts w:eastAsia="Calibri"/>
                <w:lang w:val="mk-MK"/>
              </w:rPr>
            </w:pPr>
            <w:r>
              <w:rPr>
                <w:rFonts w:eastAsia="Calibri"/>
              </w:rPr>
              <w:t xml:space="preserve">        </w:t>
            </w:r>
            <w:proofErr w:type="spellStart"/>
            <w:r>
              <w:rPr>
                <w:rFonts w:eastAsia="Calibri"/>
              </w:rPr>
              <w:t>III.b</w:t>
            </w:r>
            <w:proofErr w:type="spellEnd"/>
            <w:r>
              <w:rPr>
                <w:rFonts w:eastAsia="Calibri"/>
              </w:rPr>
              <w:t xml:space="preserve">. </w:t>
            </w:r>
            <w:r w:rsidR="001726A4">
              <w:rPr>
                <w:rFonts w:eastAsia="Calibri"/>
                <w:lang w:val="mk-MK"/>
              </w:rPr>
              <w:t>Соодветно финансиско управување</w:t>
            </w:r>
          </w:p>
        </w:tc>
        <w:tc>
          <w:tcPr>
            <w:tcW w:w="1931" w:type="dxa"/>
            <w:shd w:val="clear" w:color="auto" w:fill="auto"/>
            <w:vAlign w:val="center"/>
          </w:tcPr>
          <w:p w14:paraId="7BDCB834" w14:textId="77777777" w:rsidR="001C0E54" w:rsidRPr="001C0E54" w:rsidRDefault="001C0E54" w:rsidP="001C0E54">
            <w:pPr>
              <w:spacing w:after="0"/>
              <w:jc w:val="right"/>
              <w:rPr>
                <w:rFonts w:eastAsia="Calibri"/>
                <w:lang w:val="en-GB"/>
              </w:rPr>
            </w:pPr>
            <w:r w:rsidRPr="001C0E54">
              <w:rPr>
                <w:rFonts w:eastAsia="Calibri"/>
                <w:lang w:val="en-GB"/>
              </w:rPr>
              <w:t>10</w:t>
            </w:r>
          </w:p>
        </w:tc>
      </w:tr>
      <w:tr w:rsidR="00343779" w:rsidRPr="00E538ED" w14:paraId="4BABAF1C" w14:textId="77777777" w:rsidTr="001C0E54">
        <w:trPr>
          <w:trHeight w:val="382"/>
        </w:trPr>
        <w:tc>
          <w:tcPr>
            <w:tcW w:w="7688" w:type="dxa"/>
            <w:shd w:val="clear" w:color="auto" w:fill="E7E6E6"/>
            <w:vAlign w:val="center"/>
          </w:tcPr>
          <w:p w14:paraId="033B0906" w14:textId="39EAF39D" w:rsidR="001C0E54" w:rsidRPr="001726A4" w:rsidRDefault="001726A4" w:rsidP="001C0E54">
            <w:pPr>
              <w:spacing w:after="0"/>
              <w:jc w:val="left"/>
              <w:rPr>
                <w:rFonts w:eastAsia="Calibri"/>
                <w:b/>
                <w:bCs/>
                <w:u w:val="single"/>
                <w:lang w:val="mk-MK"/>
              </w:rPr>
            </w:pPr>
            <w:r>
              <w:rPr>
                <w:rFonts w:eastAsia="Calibri"/>
                <w:b/>
                <w:bCs/>
                <w:u w:val="single"/>
                <w:lang w:val="mk-MK"/>
              </w:rPr>
              <w:t>ВКУПНО</w:t>
            </w:r>
          </w:p>
        </w:tc>
        <w:tc>
          <w:tcPr>
            <w:tcW w:w="1931" w:type="dxa"/>
            <w:shd w:val="clear" w:color="auto" w:fill="E7E6E6"/>
            <w:vAlign w:val="center"/>
          </w:tcPr>
          <w:p w14:paraId="0AD5EB2C" w14:textId="77777777" w:rsidR="001C0E54" w:rsidRPr="001C0E54" w:rsidRDefault="001C0E54" w:rsidP="001C0E54">
            <w:pPr>
              <w:spacing w:after="0"/>
              <w:jc w:val="right"/>
              <w:rPr>
                <w:rFonts w:eastAsia="Calibri"/>
                <w:b/>
                <w:bCs/>
                <w:lang w:val="en-GB"/>
              </w:rPr>
            </w:pPr>
            <w:r w:rsidRPr="001C0E54">
              <w:rPr>
                <w:rFonts w:eastAsia="Calibri"/>
                <w:b/>
                <w:bCs/>
                <w:lang w:val="en-GB"/>
              </w:rPr>
              <w:t>100</w:t>
            </w:r>
          </w:p>
        </w:tc>
      </w:tr>
    </w:tbl>
    <w:p w14:paraId="14699184" w14:textId="77777777" w:rsidR="001C0E54" w:rsidRDefault="001C0E54" w:rsidP="001C0E54">
      <w:pPr>
        <w:rPr>
          <w:lang w:val="en-GB"/>
        </w:rPr>
      </w:pPr>
    </w:p>
    <w:p w14:paraId="31004308" w14:textId="77777777" w:rsidR="001C0E54" w:rsidRPr="00E7780E" w:rsidRDefault="001C0E54" w:rsidP="001C0E54">
      <w:pPr>
        <w:rPr>
          <w:lang w:val="en-GB"/>
        </w:rPr>
      </w:pPr>
    </w:p>
    <w:p w14:paraId="721847B8" w14:textId="3DC50A0A" w:rsidR="001C0E54" w:rsidRPr="00E7780E" w:rsidRDefault="00B66746" w:rsidP="00596BAB">
      <w:pPr>
        <w:pStyle w:val="Heading1"/>
        <w:numPr>
          <w:ilvl w:val="0"/>
          <w:numId w:val="30"/>
        </w:numPr>
        <w:tabs>
          <w:tab w:val="left" w:pos="851"/>
        </w:tabs>
        <w:ind w:left="993" w:hanging="567"/>
      </w:pPr>
      <w:bookmarkStart w:id="28" w:name="_Application_procedure,_deadlines_1"/>
      <w:bookmarkStart w:id="29" w:name="_Toc75700187"/>
      <w:bookmarkEnd w:id="28"/>
      <w:r>
        <w:rPr>
          <w:lang w:val="mk-MK"/>
        </w:rPr>
        <w:t>ПОСТАПКА ЗА ПРИЈАВУВАЊЕ, РОКОВИ и ВРЕМЕНСКА РАМКА</w:t>
      </w:r>
      <w:bookmarkEnd w:id="29"/>
      <w:r>
        <w:rPr>
          <w:lang w:val="mk-MK"/>
        </w:rPr>
        <w:t xml:space="preserve"> </w:t>
      </w:r>
    </w:p>
    <w:p w14:paraId="703237CB" w14:textId="0D7A27BC" w:rsidR="00B66746" w:rsidRPr="00207F17" w:rsidRDefault="00B66746" w:rsidP="001C0E54">
      <w:pPr>
        <w:spacing w:after="160"/>
        <w:ind w:right="-63"/>
        <w:rPr>
          <w:rFonts w:eastAsia="Calibri" w:cs="Tahoma"/>
          <w:lang w:val="mk-MK"/>
        </w:rPr>
      </w:pPr>
      <w:r>
        <w:rPr>
          <w:rFonts w:eastAsia="Calibri" w:cs="Tahoma"/>
          <w:lang w:val="mk-MK"/>
        </w:rPr>
        <w:t xml:space="preserve">Пријавите треба да се поднесат на англиски јазик. </w:t>
      </w:r>
      <w:r w:rsidR="00207F17">
        <w:rPr>
          <w:rFonts w:eastAsia="Calibri" w:cs="Tahoma"/>
          <w:lang w:val="mk-MK"/>
        </w:rPr>
        <w:t xml:space="preserve">Апликантите можат исто така да ги достават апликациите на еден од локалните јазици (албански, српски, босански, црногорски, или македонски јазик), но мора исто така да достават и англиска верзија. Целосната апликација треба да се поднесе електронски на следнава електронска пошта: </w:t>
      </w:r>
      <w:r w:rsidR="00D35D1C">
        <w:fldChar w:fldCharType="begin"/>
      </w:r>
      <w:r w:rsidR="00D35D1C">
        <w:instrText xml:space="preserve"> HYPERLINK "mailto:grants@reactor.org.mk" </w:instrText>
      </w:r>
      <w:r w:rsidR="00D35D1C">
        <w:fldChar w:fldCharType="separate"/>
      </w:r>
      <w:r w:rsidR="00207F17" w:rsidRPr="00E7780E">
        <w:rPr>
          <w:rStyle w:val="Hyperlink"/>
          <w:rFonts w:eastAsia="Calibri"/>
          <w:lang w:val="en-GB"/>
        </w:rPr>
        <w:t>grants@reactor.org.mk</w:t>
      </w:r>
      <w:r w:rsidR="00D35D1C">
        <w:rPr>
          <w:rStyle w:val="Hyperlink"/>
          <w:rFonts w:eastAsia="Calibri"/>
          <w:lang w:val="en-GB"/>
        </w:rPr>
        <w:fldChar w:fldCharType="end"/>
      </w:r>
      <w:r w:rsidR="00207F17" w:rsidRPr="00E7780E">
        <w:rPr>
          <w:rFonts w:cs="Tahoma"/>
          <w:lang w:val="en-GB"/>
        </w:rPr>
        <w:t>,</w:t>
      </w:r>
      <w:r w:rsidR="00207F17">
        <w:rPr>
          <w:rFonts w:eastAsia="Calibri" w:cs="Tahoma"/>
          <w:lang w:val="mk-MK"/>
        </w:rPr>
        <w:t xml:space="preserve">, која ја управува Реактор – Истражување во акција.  </w:t>
      </w:r>
    </w:p>
    <w:p w14:paraId="2884586E" w14:textId="33CDD4D2" w:rsidR="001C0E54" w:rsidRPr="00207F17" w:rsidRDefault="00207F17" w:rsidP="001C0E54">
      <w:pPr>
        <w:spacing w:after="160"/>
        <w:ind w:right="-63"/>
        <w:rPr>
          <w:rFonts w:eastAsia="Calibri" w:cs="Tahoma"/>
          <w:lang w:val="mk-MK"/>
        </w:rPr>
      </w:pPr>
      <w:r>
        <w:rPr>
          <w:rFonts w:eastAsia="Calibri" w:cs="Tahoma"/>
          <w:lang w:val="mk-MK"/>
        </w:rPr>
        <w:t>Апликантите треба да ги поднесат следниве документи:</w:t>
      </w:r>
    </w:p>
    <w:p w14:paraId="77843A7E" w14:textId="30B36B5C" w:rsidR="001C0E54" w:rsidRPr="00E7780E" w:rsidRDefault="00207F17" w:rsidP="001C0E54">
      <w:pPr>
        <w:numPr>
          <w:ilvl w:val="0"/>
          <w:numId w:val="27"/>
        </w:numPr>
        <w:tabs>
          <w:tab w:val="clear" w:pos="360"/>
          <w:tab w:val="num" w:pos="709"/>
        </w:tabs>
        <w:spacing w:after="0" w:line="240" w:lineRule="auto"/>
        <w:ind w:left="709" w:hanging="709"/>
        <w:jc w:val="left"/>
        <w:rPr>
          <w:rFonts w:cs="Tahoma"/>
          <w:lang w:val="en-GB"/>
        </w:rPr>
      </w:pPr>
      <w:r>
        <w:rPr>
          <w:rFonts w:eastAsia="Calibri" w:cs="Tahoma"/>
          <w:lang w:val="mk-MK"/>
        </w:rPr>
        <w:t xml:space="preserve">Копија од апликацијата во Образецот за </w:t>
      </w:r>
      <w:r w:rsidR="007D5DAC">
        <w:rPr>
          <w:rFonts w:eastAsia="Calibri" w:cs="Tahoma"/>
          <w:lang w:val="mk-MK"/>
        </w:rPr>
        <w:t>пријавување</w:t>
      </w:r>
      <w:r>
        <w:rPr>
          <w:rFonts w:eastAsia="Calibri" w:cs="Tahoma"/>
          <w:lang w:val="mk-MK"/>
        </w:rPr>
        <w:t>, вклучувајќи ја и временската рамка (Ворд формат, приложена и достапна на</w:t>
      </w:r>
      <w:r w:rsidR="001C0E54" w:rsidRPr="00E7780E">
        <w:rPr>
          <w:rFonts w:cs="Tahoma"/>
          <w:lang w:val="en-GB"/>
        </w:rPr>
        <w:t xml:space="preserve">: </w:t>
      </w:r>
      <w:hyperlink r:id="rId16" w:history="1">
        <w:r w:rsidR="00967B5B" w:rsidRPr="00967B5B">
          <w:rPr>
            <w:rStyle w:val="Hyperlink"/>
            <w:rFonts w:cs="Tahoma"/>
            <w:lang w:val="en-GB"/>
          </w:rPr>
          <w:t>https://reactor.org.mk/wp-content/uploads/2021/06/1.1.-Application-Form-v1.docx</w:t>
        </w:r>
      </w:hyperlink>
      <w:r w:rsidR="00967B5B">
        <w:rPr>
          <w:rFonts w:cs="Tahoma"/>
          <w:lang w:val="en-GB"/>
        </w:rPr>
        <w:t>)</w:t>
      </w:r>
    </w:p>
    <w:p w14:paraId="26C4F2C7" w14:textId="32721CB7" w:rsidR="001C0E54" w:rsidRPr="00E7780E" w:rsidRDefault="00207F17" w:rsidP="001C0E54">
      <w:pPr>
        <w:numPr>
          <w:ilvl w:val="0"/>
          <w:numId w:val="27"/>
        </w:numPr>
        <w:tabs>
          <w:tab w:val="clear" w:pos="360"/>
          <w:tab w:val="num" w:pos="709"/>
        </w:tabs>
        <w:spacing w:after="0" w:line="240" w:lineRule="auto"/>
        <w:ind w:left="709" w:hanging="709"/>
        <w:jc w:val="left"/>
        <w:rPr>
          <w:rFonts w:cs="Tahoma"/>
          <w:lang w:val="en-GB"/>
        </w:rPr>
      </w:pPr>
      <w:r>
        <w:rPr>
          <w:rFonts w:cs="Tahoma"/>
          <w:lang w:val="mk-MK"/>
        </w:rPr>
        <w:t>Буџет</w:t>
      </w:r>
      <w:r w:rsidR="001C0E54" w:rsidRPr="00E7780E">
        <w:rPr>
          <w:rFonts w:cs="Tahoma"/>
          <w:lang w:val="en-GB"/>
        </w:rPr>
        <w:t xml:space="preserve"> (</w:t>
      </w:r>
      <w:r>
        <w:rPr>
          <w:rFonts w:cs="Tahoma"/>
          <w:lang w:val="mk-MK"/>
        </w:rPr>
        <w:t>Ексел формат, приложен и достапен на</w:t>
      </w:r>
      <w:r w:rsidR="00967B5B">
        <w:rPr>
          <w:rFonts w:cs="Tahoma"/>
        </w:rPr>
        <w:t xml:space="preserve">: </w:t>
      </w:r>
      <w:hyperlink r:id="rId17" w:history="1">
        <w:r w:rsidR="00967B5B" w:rsidRPr="00967B5B">
          <w:rPr>
            <w:rStyle w:val="Hyperlink"/>
            <w:rFonts w:cs="Tahoma"/>
            <w:lang w:val="mk-MK"/>
          </w:rPr>
          <w:t>https://reactor.org.mk/wp-content/uploads/2021/06/1.2.-Budget-Proposal-Form-v1.xlsx</w:t>
        </w:r>
      </w:hyperlink>
      <w:r w:rsidR="00967B5B">
        <w:rPr>
          <w:rFonts w:cs="Tahoma"/>
        </w:rPr>
        <w:t>)</w:t>
      </w:r>
    </w:p>
    <w:p w14:paraId="6CA291A2" w14:textId="6938AC0C" w:rsidR="001C0E54" w:rsidRDefault="00207F17" w:rsidP="001C0E54">
      <w:pPr>
        <w:numPr>
          <w:ilvl w:val="0"/>
          <w:numId w:val="27"/>
        </w:numPr>
        <w:tabs>
          <w:tab w:val="clear" w:pos="360"/>
          <w:tab w:val="num" w:pos="709"/>
        </w:tabs>
        <w:spacing w:after="0" w:line="240" w:lineRule="auto"/>
        <w:ind w:left="709" w:hanging="709"/>
        <w:jc w:val="left"/>
        <w:rPr>
          <w:rFonts w:cs="Tahoma"/>
          <w:lang w:val="en-GB"/>
        </w:rPr>
      </w:pPr>
      <w:r>
        <w:rPr>
          <w:rFonts w:cs="Tahoma"/>
          <w:lang w:val="mk-MK"/>
        </w:rPr>
        <w:t>Логичка рамка</w:t>
      </w:r>
      <w:r w:rsidR="001C0E54" w:rsidRPr="00E7780E">
        <w:rPr>
          <w:rFonts w:cs="Tahoma"/>
          <w:lang w:val="en-GB"/>
        </w:rPr>
        <w:t xml:space="preserve"> (</w:t>
      </w:r>
      <w:r>
        <w:rPr>
          <w:rFonts w:eastAsia="Calibri" w:cs="Tahoma"/>
          <w:lang w:val="mk-MK"/>
        </w:rPr>
        <w:t>Ворд формат, приложена и достапна на</w:t>
      </w:r>
      <w:r w:rsidR="001C0E54" w:rsidRPr="00E7780E">
        <w:rPr>
          <w:lang w:val="en-GB"/>
        </w:rPr>
        <w:t>:</w:t>
      </w:r>
      <w:r w:rsidR="00967B5B">
        <w:rPr>
          <w:color w:val="FF0000"/>
          <w:lang w:val="en-GB"/>
        </w:rPr>
        <w:t xml:space="preserve"> </w:t>
      </w:r>
      <w:hyperlink r:id="rId18" w:history="1">
        <w:r w:rsidR="00967B5B" w:rsidRPr="00967B5B">
          <w:rPr>
            <w:rStyle w:val="Hyperlink"/>
            <w:lang w:val="en-GB"/>
          </w:rPr>
          <w:t>https://reactor.org.mk/wp-content/uploads/2021/06/1.3.-Logical-Framework-v1.docx</w:t>
        </w:r>
      </w:hyperlink>
      <w:r w:rsidR="001C0E54" w:rsidRPr="00E7780E">
        <w:rPr>
          <w:rFonts w:cs="Tahoma"/>
          <w:lang w:val="en-GB"/>
        </w:rPr>
        <w:t>)</w:t>
      </w:r>
    </w:p>
    <w:p w14:paraId="7F30B647" w14:textId="77777777" w:rsidR="001C0E54" w:rsidRDefault="001C0E54" w:rsidP="001C0E54">
      <w:pPr>
        <w:ind w:right="-158"/>
        <w:rPr>
          <w:rFonts w:cs="Tahoma"/>
          <w:lang w:val="en-GB"/>
        </w:rPr>
      </w:pPr>
    </w:p>
    <w:p w14:paraId="310CFDA0" w14:textId="5A4406B9" w:rsidR="007D5DAC" w:rsidRDefault="00207F17" w:rsidP="001C0E54">
      <w:pPr>
        <w:ind w:right="-158"/>
        <w:rPr>
          <w:rFonts w:cs="Tahoma"/>
          <w:lang w:val="mk-MK"/>
        </w:rPr>
      </w:pPr>
      <w:r>
        <w:rPr>
          <w:rFonts w:cs="Tahoma"/>
          <w:lang w:val="mk-MK"/>
        </w:rPr>
        <w:lastRenderedPageBreak/>
        <w:t xml:space="preserve">Поднесените предлози мора да бидат оригинално </w:t>
      </w:r>
      <w:r w:rsidR="007D5DAC">
        <w:rPr>
          <w:rFonts w:cs="Tahoma"/>
          <w:lang w:val="mk-MK"/>
        </w:rPr>
        <w:t xml:space="preserve">и единствено </w:t>
      </w:r>
      <w:r>
        <w:rPr>
          <w:rFonts w:cs="Tahoma"/>
          <w:lang w:val="mk-MK"/>
        </w:rPr>
        <w:t>дело на организацијата апликант. Плагијати</w:t>
      </w:r>
      <w:r w:rsidR="00207A42">
        <w:rPr>
          <w:rFonts w:cs="Tahoma"/>
          <w:lang w:val="mk-MK"/>
        </w:rPr>
        <w:t>те</w:t>
      </w:r>
      <w:r>
        <w:rPr>
          <w:rFonts w:cs="Tahoma"/>
          <w:lang w:val="mk-MK"/>
        </w:rPr>
        <w:t xml:space="preserve"> ќе </w:t>
      </w:r>
      <w:r w:rsidR="00207A42">
        <w:rPr>
          <w:rFonts w:cs="Tahoma"/>
          <w:lang w:val="mk-MK"/>
        </w:rPr>
        <w:t>бидат</w:t>
      </w:r>
      <w:r>
        <w:rPr>
          <w:rFonts w:cs="Tahoma"/>
          <w:lang w:val="mk-MK"/>
        </w:rPr>
        <w:t xml:space="preserve"> дисквалифи</w:t>
      </w:r>
      <w:r w:rsidR="00207A42">
        <w:rPr>
          <w:rFonts w:cs="Tahoma"/>
          <w:lang w:val="mk-MK"/>
        </w:rPr>
        <w:t>кувани.</w:t>
      </w:r>
      <w:r>
        <w:rPr>
          <w:rFonts w:cs="Tahoma"/>
          <w:lang w:val="mk-MK"/>
        </w:rPr>
        <w:t xml:space="preserve"> </w:t>
      </w:r>
    </w:p>
    <w:p w14:paraId="0F92E840" w14:textId="23DB2FAE" w:rsidR="001C0E54" w:rsidRPr="00E7780E" w:rsidRDefault="007D5DAC" w:rsidP="001C0E54">
      <w:pPr>
        <w:ind w:right="-158"/>
        <w:rPr>
          <w:rFonts w:cs="Tahoma"/>
          <w:lang w:val="en-GB"/>
        </w:rPr>
      </w:pPr>
      <w:r>
        <w:rPr>
          <w:rFonts w:cs="Tahoma"/>
          <w:lang w:val="mk-MK"/>
        </w:rPr>
        <w:t xml:space="preserve">Прашања </w:t>
      </w:r>
      <w:r w:rsidR="00207A42">
        <w:rPr>
          <w:rFonts w:cs="Tahoma"/>
          <w:lang w:val="mk-MK"/>
        </w:rPr>
        <w:t>за</w:t>
      </w:r>
      <w:r>
        <w:rPr>
          <w:rFonts w:cs="Tahoma"/>
          <w:lang w:val="mk-MK"/>
        </w:rPr>
        <w:t xml:space="preserve"> повикот за доделување грантови и за образецот за пријавување може да се пратат до Реактор – Истражување во акција на следнава електронска пошта</w:t>
      </w:r>
      <w:r w:rsidR="001C0E54" w:rsidRPr="00E7780E">
        <w:rPr>
          <w:rFonts w:eastAsia="Calibri" w:cs="Tahoma"/>
          <w:lang w:val="en-GB"/>
        </w:rPr>
        <w:t>:</w:t>
      </w:r>
      <w:r w:rsidR="001C0E54" w:rsidRPr="00E7780E">
        <w:rPr>
          <w:rFonts w:cs="Tahoma"/>
          <w:lang w:val="en-GB"/>
        </w:rPr>
        <w:t xml:space="preserve"> </w:t>
      </w:r>
      <w:hyperlink r:id="rId19" w:history="1">
        <w:r w:rsidR="001C0E54" w:rsidRPr="00E7780E">
          <w:rPr>
            <w:rStyle w:val="Hyperlink"/>
            <w:rFonts w:eastAsia="Calibri"/>
            <w:lang w:val="en-GB"/>
          </w:rPr>
          <w:t>grants@reactor.org.mk</w:t>
        </w:r>
      </w:hyperlink>
      <w:r w:rsidR="001C0E54" w:rsidRPr="00E7780E">
        <w:rPr>
          <w:rFonts w:cs="Tahoma"/>
          <w:lang w:val="en-GB"/>
        </w:rPr>
        <w:t xml:space="preserve"> </w:t>
      </w:r>
      <w:r>
        <w:rPr>
          <w:rFonts w:cs="Tahoma"/>
          <w:lang w:val="mk-MK"/>
        </w:rPr>
        <w:t>до истекување на</w:t>
      </w:r>
      <w:r w:rsidR="001C0E54" w:rsidRPr="00E7780E">
        <w:rPr>
          <w:rFonts w:cs="Tahoma"/>
          <w:lang w:val="en-GB"/>
        </w:rPr>
        <w:t xml:space="preserve"> </w:t>
      </w:r>
      <w:hyperlink w:anchor="_Indicative_Timeframe" w:history="1">
        <w:r>
          <w:rPr>
            <w:rStyle w:val="Hyperlink"/>
            <w:rFonts w:eastAsia="Calibri"/>
            <w:lang w:val="mk-MK"/>
          </w:rPr>
          <w:t>рокот за</w:t>
        </w:r>
      </w:hyperlink>
      <w:r>
        <w:rPr>
          <w:rStyle w:val="Hyperlink"/>
          <w:rFonts w:eastAsia="Calibri"/>
          <w:lang w:val="mk-MK"/>
        </w:rPr>
        <w:t xml:space="preserve"> појаснувања</w:t>
      </w:r>
      <w:r w:rsidR="001C0E54" w:rsidRPr="00E7780E">
        <w:rPr>
          <w:rFonts w:cs="Tahoma"/>
          <w:lang w:val="en-GB"/>
        </w:rPr>
        <w:t xml:space="preserve">. </w:t>
      </w:r>
    </w:p>
    <w:p w14:paraId="5664CB04" w14:textId="1DE978D6" w:rsidR="007D5DAC" w:rsidRDefault="007D5DAC" w:rsidP="001C0E54">
      <w:pPr>
        <w:ind w:right="-158"/>
        <w:rPr>
          <w:rFonts w:cs="Tahoma"/>
          <w:lang w:val="mk-MK"/>
        </w:rPr>
      </w:pPr>
      <w:r>
        <w:rPr>
          <w:rFonts w:cs="Tahoma"/>
          <w:lang w:val="mk-MK"/>
        </w:rPr>
        <w:t xml:space="preserve">Реактор ќе ги задржи сите материјали и документи поднесени од страна на апликантите. Реактор нема да ги користи информациите доставени од апликантите за било која друга цел освен во оценувањето; сите поднесени податоци ќе бидат доверливи, освен ако законите на Северна Македонија не наложат поинаку, или пак ако се побарани од страна на </w:t>
      </w:r>
      <w:r w:rsidR="00207A42">
        <w:rPr>
          <w:rFonts w:cs="Tahoma"/>
          <w:lang w:val="mk-MK"/>
        </w:rPr>
        <w:t>донатор</w:t>
      </w:r>
      <w:r>
        <w:rPr>
          <w:rFonts w:cs="Tahoma"/>
          <w:lang w:val="mk-MK"/>
        </w:rPr>
        <w:t>и</w:t>
      </w:r>
      <w:r w:rsidR="00207A42">
        <w:rPr>
          <w:rFonts w:cs="Tahoma"/>
          <w:lang w:val="mk-MK"/>
        </w:rPr>
        <w:t>те</w:t>
      </w:r>
      <w:r>
        <w:rPr>
          <w:rFonts w:cs="Tahoma"/>
          <w:lang w:val="mk-MK"/>
        </w:rPr>
        <w:t xml:space="preserve">. </w:t>
      </w:r>
    </w:p>
    <w:p w14:paraId="72539B06" w14:textId="2BB16235" w:rsidR="001C0E54" w:rsidRDefault="007D5DAC" w:rsidP="001C0E54">
      <w:pPr>
        <w:ind w:right="-158"/>
        <w:rPr>
          <w:rFonts w:cs="Tahoma"/>
          <w:lang w:val="en-GB"/>
        </w:rPr>
      </w:pPr>
      <w:r>
        <w:rPr>
          <w:rFonts w:cs="Tahoma"/>
          <w:lang w:val="mk-MK"/>
        </w:rPr>
        <w:t>По доставувањето на апликацијата, апликантите ќе добијат потврда за прием со број на апликацијата</w:t>
      </w:r>
      <w:r w:rsidR="001C0E54" w:rsidRPr="00E7780E">
        <w:rPr>
          <w:rFonts w:cs="Tahoma"/>
          <w:lang w:val="en-GB"/>
        </w:rPr>
        <w:t>.</w:t>
      </w:r>
      <w:r w:rsidR="004D7889">
        <w:rPr>
          <w:rFonts w:cs="Tahoma"/>
          <w:lang w:val="en-GB"/>
        </w:rPr>
        <w:t xml:space="preserve"> </w:t>
      </w:r>
    </w:p>
    <w:p w14:paraId="40499215" w14:textId="77777777" w:rsidR="004D7889" w:rsidRPr="00E7780E" w:rsidRDefault="004D7889" w:rsidP="001C0E54">
      <w:pPr>
        <w:ind w:right="-158"/>
        <w:rPr>
          <w:rFonts w:cs="Tahoma"/>
          <w:lang w:val="en-GB"/>
        </w:rPr>
      </w:pPr>
    </w:p>
    <w:p w14:paraId="0C6F32FD" w14:textId="77777777" w:rsidR="001C0E54" w:rsidRPr="00E7780E" w:rsidRDefault="001C0E54" w:rsidP="001C0E54">
      <w:pPr>
        <w:pStyle w:val="ListParagraph"/>
        <w:numPr>
          <w:ilvl w:val="0"/>
          <w:numId w:val="27"/>
        </w:numPr>
        <w:spacing w:before="240" w:after="240"/>
        <w:contextualSpacing w:val="0"/>
        <w:outlineLvl w:val="1"/>
        <w:rPr>
          <w:rFonts w:cs="Tahoma"/>
          <w:b/>
          <w:vanish/>
          <w:color w:val="A02B2D"/>
          <w:sz w:val="28"/>
          <w:szCs w:val="24"/>
          <w:lang w:val="en-GB"/>
        </w:rPr>
      </w:pPr>
      <w:bookmarkStart w:id="30" w:name="_Toc12371331"/>
      <w:bookmarkStart w:id="31" w:name="_Toc12543846"/>
      <w:bookmarkStart w:id="32" w:name="_Toc21431426"/>
      <w:bookmarkStart w:id="33" w:name="_Toc75700188"/>
      <w:bookmarkEnd w:id="30"/>
      <w:bookmarkEnd w:id="31"/>
      <w:bookmarkEnd w:id="32"/>
      <w:bookmarkEnd w:id="33"/>
    </w:p>
    <w:p w14:paraId="2103C67D" w14:textId="7DF5D105" w:rsidR="001C0E54" w:rsidRPr="00E7780E" w:rsidRDefault="0095371A" w:rsidP="001C0E54">
      <w:pPr>
        <w:pStyle w:val="Heading2"/>
        <w:numPr>
          <w:ilvl w:val="1"/>
          <w:numId w:val="30"/>
        </w:numPr>
        <w:ind w:left="1440" w:hanging="360"/>
      </w:pPr>
      <w:bookmarkStart w:id="34" w:name="_Indicative_Timeframe"/>
      <w:bookmarkStart w:id="35" w:name="_Toc75700189"/>
      <w:bookmarkEnd w:id="34"/>
      <w:r>
        <w:rPr>
          <w:lang w:val="mk-MK"/>
        </w:rPr>
        <w:t>Индикативна временска рамка</w:t>
      </w:r>
      <w:bookmarkEnd w:id="35"/>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1"/>
        <w:gridCol w:w="3001"/>
      </w:tblGrid>
      <w:tr w:rsidR="001C0E54" w:rsidRPr="00E7780E" w14:paraId="420AB61A" w14:textId="77777777" w:rsidTr="00790E02">
        <w:trPr>
          <w:trHeight w:val="448"/>
        </w:trPr>
        <w:tc>
          <w:tcPr>
            <w:tcW w:w="3387" w:type="pct"/>
            <w:tcBorders>
              <w:bottom w:val="nil"/>
            </w:tcBorders>
            <w:shd w:val="clear" w:color="auto" w:fill="4BACC6"/>
          </w:tcPr>
          <w:p w14:paraId="28E27431" w14:textId="6778E236" w:rsidR="001C0E54" w:rsidRPr="00EC3D92" w:rsidRDefault="00EC3D92" w:rsidP="00790E02">
            <w:pPr>
              <w:rPr>
                <w:rFonts w:cs="Tahoma"/>
                <w:b/>
                <w:color w:val="FFFFFF"/>
                <w:szCs w:val="21"/>
                <w:lang w:val="mk-MK"/>
              </w:rPr>
            </w:pPr>
            <w:r>
              <w:rPr>
                <w:rFonts w:cs="Tahoma"/>
                <w:b/>
                <w:color w:val="FFFFFF"/>
                <w:szCs w:val="21"/>
                <w:lang w:val="mk-MK"/>
              </w:rPr>
              <w:t>Активност</w:t>
            </w:r>
          </w:p>
        </w:tc>
        <w:tc>
          <w:tcPr>
            <w:tcW w:w="1613" w:type="pct"/>
            <w:shd w:val="clear" w:color="auto" w:fill="4BACC6"/>
          </w:tcPr>
          <w:p w14:paraId="129039EB" w14:textId="0CD6EB86" w:rsidR="001C0E54" w:rsidRPr="00EC3D92" w:rsidRDefault="00EC3D92" w:rsidP="00790E02">
            <w:pPr>
              <w:jc w:val="center"/>
              <w:rPr>
                <w:rFonts w:cs="Tahoma"/>
                <w:b/>
                <w:color w:val="FFFFFF"/>
                <w:szCs w:val="21"/>
                <w:lang w:val="mk-MK"/>
              </w:rPr>
            </w:pPr>
            <w:r>
              <w:rPr>
                <w:rFonts w:cs="Tahoma"/>
                <w:b/>
                <w:color w:val="FFFFFF"/>
                <w:szCs w:val="21"/>
                <w:lang w:val="mk-MK"/>
              </w:rPr>
              <w:t>Рок</w:t>
            </w:r>
          </w:p>
        </w:tc>
      </w:tr>
      <w:tr w:rsidR="001C0E54" w:rsidRPr="00E7780E" w14:paraId="418AFA86" w14:textId="77777777" w:rsidTr="00790E02">
        <w:trPr>
          <w:trHeight w:val="887"/>
        </w:trPr>
        <w:tc>
          <w:tcPr>
            <w:tcW w:w="3387" w:type="pct"/>
            <w:shd w:val="clear" w:color="auto" w:fill="auto"/>
          </w:tcPr>
          <w:p w14:paraId="2FF8D318" w14:textId="17475338" w:rsidR="001C0E54" w:rsidRPr="0095371A" w:rsidRDefault="0095371A" w:rsidP="00790E02">
            <w:pPr>
              <w:jc w:val="left"/>
              <w:rPr>
                <w:rFonts w:cs="Tahoma"/>
                <w:szCs w:val="21"/>
                <w:lang w:val="mk-MK"/>
              </w:rPr>
            </w:pPr>
            <w:r>
              <w:rPr>
                <w:rFonts w:cs="Tahoma"/>
                <w:szCs w:val="21"/>
                <w:lang w:val="mk-MK"/>
              </w:rPr>
              <w:t>Информативни сесии</w:t>
            </w:r>
          </w:p>
        </w:tc>
        <w:tc>
          <w:tcPr>
            <w:tcW w:w="1613" w:type="pct"/>
            <w:shd w:val="clear" w:color="auto" w:fill="auto"/>
            <w:vAlign w:val="center"/>
          </w:tcPr>
          <w:p w14:paraId="77C71CC7" w14:textId="244E0661" w:rsidR="001C0E54" w:rsidRPr="002B5266" w:rsidRDefault="002B5266" w:rsidP="00790E02">
            <w:pPr>
              <w:jc w:val="center"/>
              <w:rPr>
                <w:rFonts w:cs="Tahoma"/>
                <w:szCs w:val="21"/>
                <w:lang w:val="en-GB"/>
              </w:rPr>
            </w:pPr>
            <w:r>
              <w:rPr>
                <w:rFonts w:cs="Tahoma"/>
                <w:szCs w:val="21"/>
                <w:lang w:val="en-GB"/>
              </w:rPr>
              <w:t xml:space="preserve">5 – 9 </w:t>
            </w:r>
            <w:r w:rsidR="00EC3D92">
              <w:rPr>
                <w:rFonts w:cs="Tahoma"/>
                <w:szCs w:val="21"/>
                <w:lang w:val="mk-MK"/>
              </w:rPr>
              <w:t>јули</w:t>
            </w:r>
            <w:r>
              <w:rPr>
                <w:rFonts w:cs="Tahoma"/>
                <w:szCs w:val="21"/>
                <w:lang w:val="en-GB"/>
              </w:rPr>
              <w:t xml:space="preserve"> </w:t>
            </w:r>
            <w:r w:rsidR="001C0E54" w:rsidRPr="002B5266">
              <w:rPr>
                <w:rFonts w:cs="Tahoma"/>
                <w:szCs w:val="21"/>
                <w:lang w:val="en-GB"/>
              </w:rPr>
              <w:t>2021</w:t>
            </w:r>
          </w:p>
          <w:p w14:paraId="2CA7EF10" w14:textId="1C2AF955" w:rsidR="001C0E54" w:rsidRPr="002B5266" w:rsidRDefault="001C0E54" w:rsidP="00790E02">
            <w:pPr>
              <w:jc w:val="center"/>
              <w:rPr>
                <w:rFonts w:cs="Tahoma"/>
                <w:szCs w:val="21"/>
                <w:lang w:val="en-GB"/>
              </w:rPr>
            </w:pPr>
            <w:r w:rsidRPr="002B5266">
              <w:rPr>
                <w:rFonts w:cs="Tahoma"/>
                <w:szCs w:val="21"/>
                <w:lang w:val="en-GB"/>
              </w:rPr>
              <w:t>(</w:t>
            </w:r>
            <w:r w:rsidR="00EC3D92">
              <w:rPr>
                <w:rFonts w:cs="Tahoma"/>
                <w:szCs w:val="21"/>
                <w:lang w:val="mk-MK"/>
              </w:rPr>
              <w:t>погледнете</w:t>
            </w:r>
            <w:r w:rsidRPr="002B5266">
              <w:rPr>
                <w:rFonts w:cs="Tahoma"/>
                <w:szCs w:val="21"/>
                <w:lang w:val="en-GB"/>
              </w:rPr>
              <w:t xml:space="preserve"> </w:t>
            </w:r>
            <w:hyperlink w:anchor="_Info_sessions" w:history="1">
              <w:r w:rsidR="00EC3D92">
                <w:rPr>
                  <w:rStyle w:val="Hyperlink"/>
                  <w:szCs w:val="21"/>
                  <w:lang w:val="mk-MK"/>
                </w:rPr>
                <w:t>п</w:t>
              </w:r>
              <w:r w:rsidR="00EC3D92">
                <w:rPr>
                  <w:rStyle w:val="Hyperlink"/>
                  <w:lang w:val="mk-MK"/>
                </w:rPr>
                <w:t>одолу</w:t>
              </w:r>
            </w:hyperlink>
            <w:r w:rsidRPr="002B5266">
              <w:rPr>
                <w:rFonts w:cs="Tahoma"/>
                <w:szCs w:val="21"/>
                <w:lang w:val="en-GB"/>
              </w:rPr>
              <w:t>)</w:t>
            </w:r>
          </w:p>
        </w:tc>
      </w:tr>
      <w:tr w:rsidR="001C0E54" w:rsidRPr="00E7780E" w14:paraId="521F2F92" w14:textId="77777777" w:rsidTr="00790E02">
        <w:trPr>
          <w:trHeight w:val="439"/>
        </w:trPr>
        <w:tc>
          <w:tcPr>
            <w:tcW w:w="3387" w:type="pct"/>
            <w:shd w:val="clear" w:color="auto" w:fill="auto"/>
          </w:tcPr>
          <w:p w14:paraId="0BB9CBFC" w14:textId="271D2186" w:rsidR="001C0E54" w:rsidRPr="00E7780E" w:rsidRDefault="0095371A" w:rsidP="00790E02">
            <w:pPr>
              <w:jc w:val="left"/>
              <w:rPr>
                <w:rFonts w:cs="Tahoma"/>
                <w:szCs w:val="21"/>
                <w:lang w:val="en-GB"/>
              </w:rPr>
            </w:pPr>
            <w:proofErr w:type="spellStart"/>
            <w:r w:rsidRPr="008476E7">
              <w:t>Барања</w:t>
            </w:r>
            <w:proofErr w:type="spellEnd"/>
            <w:r w:rsidRPr="008476E7">
              <w:t xml:space="preserve"> </w:t>
            </w:r>
            <w:proofErr w:type="spellStart"/>
            <w:r w:rsidRPr="008476E7">
              <w:t>за</w:t>
            </w:r>
            <w:proofErr w:type="spellEnd"/>
            <w:r w:rsidRPr="008476E7">
              <w:t xml:space="preserve"> </w:t>
            </w:r>
            <w:proofErr w:type="spellStart"/>
            <w:r w:rsidRPr="008476E7">
              <w:t>појаснување</w:t>
            </w:r>
            <w:proofErr w:type="spellEnd"/>
            <w:r w:rsidRPr="008476E7">
              <w:t>/</w:t>
            </w:r>
            <w:proofErr w:type="spellStart"/>
            <w:r w:rsidRPr="008476E7">
              <w:t>дополнителни</w:t>
            </w:r>
            <w:proofErr w:type="spellEnd"/>
            <w:r w:rsidRPr="008476E7">
              <w:t xml:space="preserve"> </w:t>
            </w:r>
            <w:proofErr w:type="spellStart"/>
            <w:r w:rsidRPr="008476E7">
              <w:t>информации</w:t>
            </w:r>
            <w:proofErr w:type="spellEnd"/>
          </w:p>
        </w:tc>
        <w:tc>
          <w:tcPr>
            <w:tcW w:w="1613" w:type="pct"/>
            <w:shd w:val="clear" w:color="auto" w:fill="auto"/>
            <w:vAlign w:val="center"/>
          </w:tcPr>
          <w:p w14:paraId="71D34C33" w14:textId="0F4FD83D" w:rsidR="001C0E54" w:rsidRPr="002B5266" w:rsidRDefault="002B5266" w:rsidP="00790E02">
            <w:pPr>
              <w:jc w:val="center"/>
              <w:rPr>
                <w:rFonts w:cs="Tahoma"/>
                <w:szCs w:val="21"/>
                <w:lang w:val="en-GB"/>
              </w:rPr>
            </w:pPr>
            <w:r>
              <w:rPr>
                <w:rFonts w:cs="Tahoma"/>
                <w:szCs w:val="21"/>
                <w:lang w:val="en-GB"/>
              </w:rPr>
              <w:t>16</w:t>
            </w:r>
            <w:r w:rsidR="00653068" w:rsidRPr="002B5266">
              <w:rPr>
                <w:rFonts w:cs="Tahoma"/>
                <w:szCs w:val="21"/>
                <w:lang w:val="en-GB"/>
              </w:rPr>
              <w:t xml:space="preserve"> </w:t>
            </w:r>
            <w:r w:rsidR="00B66746">
              <w:rPr>
                <w:rFonts w:cs="Tahoma"/>
                <w:szCs w:val="21"/>
                <w:lang w:val="mk-MK"/>
              </w:rPr>
              <w:t>јули</w:t>
            </w:r>
            <w:r w:rsidR="00B66746">
              <w:rPr>
                <w:rFonts w:cs="Tahoma"/>
                <w:szCs w:val="21"/>
                <w:lang w:val="en-GB"/>
              </w:rPr>
              <w:t xml:space="preserve"> </w:t>
            </w:r>
            <w:r w:rsidR="001C0E54" w:rsidRPr="002B5266">
              <w:rPr>
                <w:rFonts w:cs="Tahoma"/>
                <w:szCs w:val="21"/>
                <w:lang w:val="en-GB"/>
              </w:rPr>
              <w:t>2021</w:t>
            </w:r>
          </w:p>
        </w:tc>
      </w:tr>
      <w:tr w:rsidR="001C0E54" w:rsidRPr="00E7780E" w14:paraId="62C5AC99" w14:textId="77777777" w:rsidTr="00790E02">
        <w:trPr>
          <w:trHeight w:val="448"/>
        </w:trPr>
        <w:tc>
          <w:tcPr>
            <w:tcW w:w="3387" w:type="pct"/>
            <w:shd w:val="clear" w:color="auto" w:fill="auto"/>
          </w:tcPr>
          <w:p w14:paraId="1170D560" w14:textId="08EE53CD" w:rsidR="001C0E54" w:rsidRPr="00E7780E" w:rsidRDefault="0095371A" w:rsidP="00790E02">
            <w:pPr>
              <w:jc w:val="left"/>
              <w:rPr>
                <w:rFonts w:cs="Tahoma"/>
                <w:szCs w:val="21"/>
                <w:lang w:val="en-GB"/>
              </w:rPr>
            </w:pPr>
            <w:proofErr w:type="spellStart"/>
            <w:r w:rsidRPr="008476E7">
              <w:t>Краен</w:t>
            </w:r>
            <w:proofErr w:type="spellEnd"/>
            <w:r w:rsidRPr="008476E7">
              <w:t xml:space="preserve"> </w:t>
            </w:r>
            <w:proofErr w:type="spellStart"/>
            <w:r w:rsidRPr="008476E7">
              <w:t>рок</w:t>
            </w:r>
            <w:proofErr w:type="spellEnd"/>
            <w:r w:rsidRPr="008476E7">
              <w:t xml:space="preserve"> </w:t>
            </w:r>
            <w:proofErr w:type="spellStart"/>
            <w:r w:rsidRPr="008476E7">
              <w:t>за</w:t>
            </w:r>
            <w:proofErr w:type="spellEnd"/>
            <w:r w:rsidRPr="008476E7">
              <w:t xml:space="preserve"> </w:t>
            </w:r>
            <w:proofErr w:type="spellStart"/>
            <w:r w:rsidRPr="008476E7">
              <w:t>доставување</w:t>
            </w:r>
            <w:proofErr w:type="spellEnd"/>
            <w:r w:rsidRPr="008476E7">
              <w:t xml:space="preserve"> </w:t>
            </w:r>
            <w:proofErr w:type="spellStart"/>
            <w:r w:rsidRPr="008476E7">
              <w:t>на</w:t>
            </w:r>
            <w:proofErr w:type="spellEnd"/>
            <w:r w:rsidRPr="008476E7">
              <w:t xml:space="preserve"> </w:t>
            </w:r>
            <w:proofErr w:type="spellStart"/>
            <w:r w:rsidRPr="008476E7">
              <w:t>предлог-проекти</w:t>
            </w:r>
            <w:proofErr w:type="spellEnd"/>
          </w:p>
        </w:tc>
        <w:tc>
          <w:tcPr>
            <w:tcW w:w="1613" w:type="pct"/>
            <w:shd w:val="clear" w:color="auto" w:fill="auto"/>
            <w:vAlign w:val="center"/>
          </w:tcPr>
          <w:p w14:paraId="30B6757B" w14:textId="50F5E893" w:rsidR="001C0E54" w:rsidRPr="002B5266" w:rsidRDefault="00653068" w:rsidP="00790E02">
            <w:pPr>
              <w:jc w:val="center"/>
              <w:rPr>
                <w:rFonts w:cs="Tahoma"/>
                <w:szCs w:val="21"/>
                <w:lang w:val="en-GB"/>
              </w:rPr>
            </w:pPr>
            <w:r w:rsidRPr="002B5266">
              <w:rPr>
                <w:rFonts w:cs="Tahoma"/>
                <w:szCs w:val="21"/>
                <w:lang w:val="en-GB"/>
              </w:rPr>
              <w:t xml:space="preserve"> </w:t>
            </w:r>
            <w:r w:rsidR="002B5266">
              <w:rPr>
                <w:rFonts w:cs="Tahoma"/>
                <w:szCs w:val="21"/>
                <w:lang w:val="en-GB"/>
              </w:rPr>
              <w:t>30</w:t>
            </w:r>
            <w:r w:rsidRPr="002B5266">
              <w:rPr>
                <w:rFonts w:cs="Tahoma"/>
                <w:szCs w:val="21"/>
                <w:lang w:val="en-GB"/>
              </w:rPr>
              <w:t xml:space="preserve"> </w:t>
            </w:r>
            <w:r w:rsidR="00B66746">
              <w:rPr>
                <w:rFonts w:cs="Tahoma"/>
                <w:szCs w:val="21"/>
                <w:lang w:val="mk-MK"/>
              </w:rPr>
              <w:t>јули</w:t>
            </w:r>
            <w:r w:rsidR="00B66746">
              <w:rPr>
                <w:rFonts w:cs="Tahoma"/>
                <w:szCs w:val="21"/>
                <w:lang w:val="en-GB"/>
              </w:rPr>
              <w:t xml:space="preserve"> </w:t>
            </w:r>
            <w:r w:rsidR="001C0E54" w:rsidRPr="002B5266">
              <w:rPr>
                <w:rFonts w:cs="Tahoma"/>
                <w:szCs w:val="21"/>
                <w:lang w:val="en-GB"/>
              </w:rPr>
              <w:t>2021</w:t>
            </w:r>
          </w:p>
        </w:tc>
      </w:tr>
      <w:tr w:rsidR="001C0E54" w:rsidRPr="00E7780E" w14:paraId="31DBECF3" w14:textId="77777777" w:rsidTr="00790E02">
        <w:trPr>
          <w:trHeight w:val="439"/>
        </w:trPr>
        <w:tc>
          <w:tcPr>
            <w:tcW w:w="3387" w:type="pct"/>
            <w:shd w:val="clear" w:color="auto" w:fill="auto"/>
          </w:tcPr>
          <w:p w14:paraId="547B5D45" w14:textId="1A97AEC0" w:rsidR="001C0E54" w:rsidRPr="00EC3D92" w:rsidRDefault="00EC3D92" w:rsidP="00790E02">
            <w:pPr>
              <w:jc w:val="left"/>
              <w:rPr>
                <w:rFonts w:cs="Tahoma"/>
                <w:szCs w:val="21"/>
                <w:lang w:val="mk-MK"/>
              </w:rPr>
            </w:pPr>
            <w:r>
              <w:rPr>
                <w:rFonts w:cs="Tahoma"/>
                <w:szCs w:val="21"/>
                <w:lang w:val="mk-MK"/>
              </w:rPr>
              <w:t>Преглед на подобност</w:t>
            </w:r>
          </w:p>
        </w:tc>
        <w:tc>
          <w:tcPr>
            <w:tcW w:w="1613" w:type="pct"/>
            <w:shd w:val="clear" w:color="auto" w:fill="auto"/>
            <w:vAlign w:val="center"/>
          </w:tcPr>
          <w:p w14:paraId="1BB60B4B" w14:textId="1DC10362" w:rsidR="001C0E54" w:rsidRPr="002B5266" w:rsidRDefault="002B5266" w:rsidP="00790E02">
            <w:pPr>
              <w:jc w:val="center"/>
              <w:rPr>
                <w:rFonts w:cs="Tahoma"/>
                <w:lang w:val="en-GB"/>
              </w:rPr>
            </w:pPr>
            <w:r>
              <w:rPr>
                <w:rFonts w:cs="Tahoma"/>
                <w:lang w:val="en-GB"/>
              </w:rPr>
              <w:t>3 - 13</w:t>
            </w:r>
            <w:r w:rsidR="000F2CE8" w:rsidRPr="002B5266">
              <w:rPr>
                <w:rFonts w:cs="Tahoma"/>
                <w:lang w:val="en-GB"/>
              </w:rPr>
              <w:t xml:space="preserve"> </w:t>
            </w:r>
            <w:r w:rsidR="00B66746">
              <w:rPr>
                <w:rFonts w:cs="Tahoma"/>
                <w:lang w:val="mk-MK"/>
              </w:rPr>
              <w:t>август</w:t>
            </w:r>
            <w:r w:rsidR="001C0E54" w:rsidRPr="002B5266">
              <w:rPr>
                <w:rFonts w:cs="Tahoma"/>
                <w:lang w:val="en-GB"/>
              </w:rPr>
              <w:t xml:space="preserve"> 2021</w:t>
            </w:r>
          </w:p>
        </w:tc>
      </w:tr>
      <w:tr w:rsidR="001C0E54" w:rsidRPr="00E7780E" w14:paraId="6A34DAB5" w14:textId="77777777" w:rsidTr="00790E02">
        <w:trPr>
          <w:trHeight w:val="448"/>
        </w:trPr>
        <w:tc>
          <w:tcPr>
            <w:tcW w:w="3387" w:type="pct"/>
            <w:shd w:val="clear" w:color="auto" w:fill="auto"/>
          </w:tcPr>
          <w:p w14:paraId="5D1E02AA" w14:textId="03D0A846" w:rsidR="001C0E54" w:rsidRPr="007D5DAC" w:rsidRDefault="00EC3D92" w:rsidP="00790E02">
            <w:pPr>
              <w:jc w:val="left"/>
              <w:rPr>
                <w:rFonts w:cs="Tahoma"/>
                <w:szCs w:val="21"/>
                <w:lang w:val="mk-MK"/>
              </w:rPr>
            </w:pPr>
            <w:proofErr w:type="spellStart"/>
            <w:r w:rsidRPr="008476E7">
              <w:t>Постапка</w:t>
            </w:r>
            <w:proofErr w:type="spellEnd"/>
            <w:r w:rsidRPr="008476E7">
              <w:t xml:space="preserve"> </w:t>
            </w:r>
            <w:r w:rsidR="00207A42">
              <w:rPr>
                <w:lang w:val="mk-MK"/>
              </w:rPr>
              <w:t>з</w:t>
            </w:r>
            <w:r w:rsidRPr="008476E7">
              <w:t xml:space="preserve">а </w:t>
            </w:r>
            <w:proofErr w:type="spellStart"/>
            <w:r w:rsidRPr="008476E7">
              <w:t>разгледување</w:t>
            </w:r>
            <w:proofErr w:type="spellEnd"/>
            <w:r w:rsidRPr="008476E7">
              <w:t xml:space="preserve"> </w:t>
            </w:r>
            <w:proofErr w:type="spellStart"/>
            <w:r w:rsidRPr="008476E7">
              <w:t>на</w:t>
            </w:r>
            <w:proofErr w:type="spellEnd"/>
            <w:r w:rsidRPr="008476E7">
              <w:t xml:space="preserve"> </w:t>
            </w:r>
            <w:proofErr w:type="spellStart"/>
            <w:r w:rsidRPr="008476E7">
              <w:t>Комисијата</w:t>
            </w:r>
            <w:proofErr w:type="spellEnd"/>
            <w:r w:rsidRPr="008476E7">
              <w:t xml:space="preserve"> </w:t>
            </w:r>
            <w:proofErr w:type="spellStart"/>
            <w:r w:rsidRPr="008476E7">
              <w:t>за</w:t>
            </w:r>
            <w:proofErr w:type="spellEnd"/>
            <w:r w:rsidRPr="008476E7">
              <w:t xml:space="preserve"> </w:t>
            </w:r>
            <w:r w:rsidR="007D5DAC">
              <w:rPr>
                <w:lang w:val="mk-MK"/>
              </w:rPr>
              <w:t>оценување</w:t>
            </w:r>
          </w:p>
        </w:tc>
        <w:tc>
          <w:tcPr>
            <w:tcW w:w="1613" w:type="pct"/>
            <w:shd w:val="clear" w:color="auto" w:fill="auto"/>
            <w:vAlign w:val="center"/>
          </w:tcPr>
          <w:p w14:paraId="63590C2C" w14:textId="4EA17B1A" w:rsidR="001C0E54" w:rsidRPr="002B5266" w:rsidRDefault="002B5266" w:rsidP="00790E02">
            <w:pPr>
              <w:jc w:val="center"/>
              <w:rPr>
                <w:rFonts w:cs="Tahoma"/>
                <w:lang w:val="en-GB"/>
              </w:rPr>
            </w:pPr>
            <w:r>
              <w:rPr>
                <w:rFonts w:cs="Tahoma"/>
                <w:lang w:val="en-GB"/>
              </w:rPr>
              <w:t>16</w:t>
            </w:r>
            <w:r w:rsidR="000F2CE8" w:rsidRPr="002B5266">
              <w:rPr>
                <w:rFonts w:cs="Tahoma"/>
                <w:lang w:val="en-GB"/>
              </w:rPr>
              <w:t xml:space="preserve"> </w:t>
            </w:r>
            <w:r w:rsidR="00B66746">
              <w:rPr>
                <w:rFonts w:cs="Tahoma"/>
                <w:lang w:val="mk-MK"/>
              </w:rPr>
              <w:t>август</w:t>
            </w:r>
            <w:r>
              <w:rPr>
                <w:rFonts w:cs="Tahoma"/>
                <w:lang w:val="en-GB"/>
              </w:rPr>
              <w:t xml:space="preserve"> – 6 </w:t>
            </w:r>
            <w:r w:rsidR="00B66746">
              <w:rPr>
                <w:rFonts w:cs="Tahoma"/>
                <w:lang w:val="mk-MK"/>
              </w:rPr>
              <w:t>септ</w:t>
            </w:r>
            <w:r w:rsidR="001C0E54" w:rsidRPr="002B5266">
              <w:rPr>
                <w:rFonts w:cs="Tahoma"/>
                <w:lang w:val="en-GB"/>
              </w:rPr>
              <w:t xml:space="preserve"> 2021 </w:t>
            </w:r>
          </w:p>
        </w:tc>
      </w:tr>
      <w:tr w:rsidR="001C0E54" w:rsidRPr="00E7780E" w14:paraId="6A30FB98" w14:textId="77777777" w:rsidTr="00790E02">
        <w:trPr>
          <w:trHeight w:val="502"/>
        </w:trPr>
        <w:tc>
          <w:tcPr>
            <w:tcW w:w="3387" w:type="pct"/>
            <w:shd w:val="clear" w:color="auto" w:fill="auto"/>
          </w:tcPr>
          <w:p w14:paraId="08B75315" w14:textId="35665636" w:rsidR="001C0E54" w:rsidRPr="007D5DAC" w:rsidRDefault="00EC3D92" w:rsidP="00790E02">
            <w:pPr>
              <w:jc w:val="left"/>
            </w:pPr>
            <w:proofErr w:type="spellStart"/>
            <w:r w:rsidRPr="008476E7">
              <w:t>Барања</w:t>
            </w:r>
            <w:proofErr w:type="spellEnd"/>
            <w:r w:rsidRPr="008476E7">
              <w:t xml:space="preserve"> </w:t>
            </w:r>
            <w:proofErr w:type="spellStart"/>
            <w:r w:rsidRPr="008476E7">
              <w:t>за</w:t>
            </w:r>
            <w:proofErr w:type="spellEnd"/>
            <w:r w:rsidRPr="008476E7">
              <w:t xml:space="preserve"> </w:t>
            </w:r>
            <w:proofErr w:type="spellStart"/>
            <w:r w:rsidRPr="008476E7">
              <w:t>дополнителни</w:t>
            </w:r>
            <w:proofErr w:type="spellEnd"/>
            <w:r w:rsidRPr="008476E7">
              <w:t xml:space="preserve"> </w:t>
            </w:r>
            <w:proofErr w:type="spellStart"/>
            <w:r w:rsidRPr="008476E7">
              <w:t>информации</w:t>
            </w:r>
            <w:proofErr w:type="spellEnd"/>
            <w:r w:rsidRPr="008476E7">
              <w:t xml:space="preserve"> </w:t>
            </w:r>
            <w:proofErr w:type="spellStart"/>
            <w:r w:rsidRPr="008476E7">
              <w:t>од</w:t>
            </w:r>
            <w:proofErr w:type="spellEnd"/>
            <w:r w:rsidRPr="008476E7">
              <w:t xml:space="preserve"> </w:t>
            </w:r>
            <w:proofErr w:type="spellStart"/>
            <w:r w:rsidRPr="008476E7">
              <w:t>финалистите</w:t>
            </w:r>
            <w:proofErr w:type="spellEnd"/>
            <w:r w:rsidRPr="008476E7">
              <w:t xml:space="preserve"> (</w:t>
            </w:r>
            <w:r w:rsidR="007D5DAC">
              <w:rPr>
                <w:lang w:val="mk-MK"/>
              </w:rPr>
              <w:t>доколку има потреба</w:t>
            </w:r>
            <w:r w:rsidRPr="008476E7">
              <w:t>)</w:t>
            </w:r>
          </w:p>
        </w:tc>
        <w:tc>
          <w:tcPr>
            <w:tcW w:w="1613" w:type="pct"/>
            <w:shd w:val="clear" w:color="auto" w:fill="auto"/>
            <w:vAlign w:val="center"/>
          </w:tcPr>
          <w:p w14:paraId="7BFB13BC" w14:textId="7F52B887" w:rsidR="001C0E54" w:rsidRPr="002B5266" w:rsidRDefault="002B5266" w:rsidP="00790E02">
            <w:pPr>
              <w:jc w:val="center"/>
              <w:rPr>
                <w:rFonts w:cs="Tahoma"/>
                <w:szCs w:val="21"/>
                <w:lang w:val="en-GB"/>
              </w:rPr>
            </w:pPr>
            <w:r>
              <w:rPr>
                <w:rFonts w:cs="Tahoma"/>
                <w:szCs w:val="21"/>
                <w:lang w:val="en-GB"/>
              </w:rPr>
              <w:t>9 - 24</w:t>
            </w:r>
            <w:r w:rsidR="000F2CE8" w:rsidRPr="002B5266">
              <w:rPr>
                <w:rFonts w:cs="Tahoma"/>
                <w:szCs w:val="21"/>
                <w:lang w:val="en-GB"/>
              </w:rPr>
              <w:t xml:space="preserve"> </w:t>
            </w:r>
            <w:r w:rsidR="00B66746">
              <w:rPr>
                <w:rFonts w:cs="Tahoma"/>
                <w:szCs w:val="21"/>
                <w:lang w:val="mk-MK"/>
              </w:rPr>
              <w:t>с</w:t>
            </w:r>
            <w:r w:rsidR="00B66746">
              <w:rPr>
                <w:rFonts w:cs="Tahoma"/>
                <w:lang w:val="mk-MK"/>
              </w:rPr>
              <w:t>епт</w:t>
            </w:r>
            <w:r w:rsidR="001C0E54" w:rsidRPr="002B5266">
              <w:rPr>
                <w:rFonts w:cs="Tahoma"/>
                <w:szCs w:val="21"/>
                <w:lang w:val="en-GB"/>
              </w:rPr>
              <w:t xml:space="preserve"> 2021</w:t>
            </w:r>
          </w:p>
        </w:tc>
      </w:tr>
      <w:tr w:rsidR="001C0E54" w:rsidRPr="00E7780E" w14:paraId="36C6AC92" w14:textId="77777777" w:rsidTr="00790E02">
        <w:trPr>
          <w:trHeight w:val="439"/>
        </w:trPr>
        <w:tc>
          <w:tcPr>
            <w:tcW w:w="3387" w:type="pct"/>
            <w:shd w:val="clear" w:color="auto" w:fill="auto"/>
          </w:tcPr>
          <w:p w14:paraId="7430F06D" w14:textId="2FB10BB3" w:rsidR="001C0E54" w:rsidRPr="00E7780E" w:rsidRDefault="00EC3D92" w:rsidP="00790E02">
            <w:pPr>
              <w:jc w:val="left"/>
              <w:rPr>
                <w:rFonts w:cs="Tahoma"/>
                <w:szCs w:val="21"/>
                <w:lang w:val="en-GB"/>
              </w:rPr>
            </w:pPr>
            <w:proofErr w:type="spellStart"/>
            <w:r w:rsidRPr="008476E7">
              <w:t>Известување</w:t>
            </w:r>
            <w:proofErr w:type="spellEnd"/>
            <w:r w:rsidRPr="008476E7">
              <w:t xml:space="preserve"> </w:t>
            </w:r>
            <w:proofErr w:type="spellStart"/>
            <w:r w:rsidRPr="008476E7">
              <w:t>за</w:t>
            </w:r>
            <w:proofErr w:type="spellEnd"/>
            <w:r w:rsidRPr="008476E7">
              <w:t xml:space="preserve"> </w:t>
            </w:r>
            <w:proofErr w:type="spellStart"/>
            <w:r w:rsidRPr="008476E7">
              <w:t>доделување</w:t>
            </w:r>
            <w:proofErr w:type="spellEnd"/>
            <w:r>
              <w:rPr>
                <w:lang w:val="mk-MK"/>
              </w:rPr>
              <w:t xml:space="preserve"> на грантовите</w:t>
            </w:r>
            <w:r w:rsidRPr="00E7780E">
              <w:rPr>
                <w:rFonts w:cs="Tahoma"/>
                <w:szCs w:val="21"/>
                <w:lang w:val="en-GB"/>
              </w:rPr>
              <w:t xml:space="preserve"> </w:t>
            </w:r>
          </w:p>
        </w:tc>
        <w:tc>
          <w:tcPr>
            <w:tcW w:w="1613" w:type="pct"/>
            <w:shd w:val="clear" w:color="auto" w:fill="auto"/>
            <w:vAlign w:val="center"/>
          </w:tcPr>
          <w:p w14:paraId="14846941" w14:textId="23CFE48B" w:rsidR="001C0E54" w:rsidRPr="002B5266" w:rsidRDefault="002B5266" w:rsidP="00790E02">
            <w:pPr>
              <w:jc w:val="center"/>
              <w:rPr>
                <w:rFonts w:cs="Tahoma"/>
                <w:szCs w:val="21"/>
                <w:lang w:val="en-GB"/>
              </w:rPr>
            </w:pPr>
            <w:r>
              <w:rPr>
                <w:rFonts w:cs="Tahoma"/>
                <w:szCs w:val="21"/>
                <w:lang w:val="en-GB"/>
              </w:rPr>
              <w:t xml:space="preserve">11 – 15 </w:t>
            </w:r>
            <w:r w:rsidR="00B66746">
              <w:rPr>
                <w:rFonts w:cs="Tahoma"/>
                <w:szCs w:val="21"/>
                <w:lang w:val="mk-MK"/>
              </w:rPr>
              <w:t>о</w:t>
            </w:r>
            <w:r w:rsidR="00B66746">
              <w:rPr>
                <w:rFonts w:cs="Tahoma"/>
                <w:lang w:val="mk-MK"/>
              </w:rPr>
              <w:t>кт</w:t>
            </w:r>
            <w:r>
              <w:rPr>
                <w:rFonts w:cs="Tahoma"/>
                <w:szCs w:val="21"/>
                <w:lang w:val="en-GB"/>
              </w:rPr>
              <w:t xml:space="preserve"> </w:t>
            </w:r>
            <w:r w:rsidR="001C0E54" w:rsidRPr="002B5266">
              <w:rPr>
                <w:rFonts w:cs="Tahoma"/>
                <w:szCs w:val="21"/>
                <w:lang w:val="en-GB"/>
              </w:rPr>
              <w:t>2021</w:t>
            </w:r>
          </w:p>
        </w:tc>
      </w:tr>
      <w:tr w:rsidR="001C0E54" w:rsidRPr="00E7780E" w14:paraId="79B75B0B" w14:textId="77777777" w:rsidTr="00790E02">
        <w:trPr>
          <w:trHeight w:val="962"/>
        </w:trPr>
        <w:tc>
          <w:tcPr>
            <w:tcW w:w="3387" w:type="pct"/>
            <w:shd w:val="clear" w:color="auto" w:fill="auto"/>
          </w:tcPr>
          <w:p w14:paraId="14BFB635" w14:textId="483FEAE1" w:rsidR="00EC3D92" w:rsidRDefault="00EC3D92" w:rsidP="00790E02">
            <w:pPr>
              <w:jc w:val="left"/>
              <w:rPr>
                <w:rFonts w:cs="Tahoma"/>
                <w:szCs w:val="21"/>
                <w:lang w:val="mk-MK"/>
              </w:rPr>
            </w:pPr>
            <w:r>
              <w:rPr>
                <w:rFonts w:cs="Tahoma"/>
                <w:szCs w:val="21"/>
                <w:lang w:val="mk-MK"/>
              </w:rPr>
              <w:t>Воведни сесии за ориентација и потп</w:t>
            </w:r>
            <w:r w:rsidR="00207A42">
              <w:rPr>
                <w:rFonts w:cs="Tahoma"/>
                <w:szCs w:val="21"/>
                <w:lang w:val="mk-MK"/>
              </w:rPr>
              <w:t>и</w:t>
            </w:r>
            <w:r>
              <w:rPr>
                <w:rFonts w:cs="Tahoma"/>
                <w:szCs w:val="21"/>
                <w:lang w:val="mk-MK"/>
              </w:rPr>
              <w:t xml:space="preserve">шување на договорите </w:t>
            </w:r>
          </w:p>
          <w:p w14:paraId="1D3C7722" w14:textId="6C3D229D" w:rsidR="001C0E54" w:rsidRPr="007D5DAC" w:rsidRDefault="00EC3D92" w:rsidP="00790E02">
            <w:pPr>
              <w:spacing w:after="0"/>
              <w:jc w:val="left"/>
              <w:rPr>
                <w:rFonts w:cs="Tahoma"/>
                <w:i/>
                <w:iCs/>
                <w:sz w:val="20"/>
                <w:szCs w:val="20"/>
                <w:lang w:val="mk-MK"/>
              </w:rPr>
            </w:pPr>
            <w:r w:rsidRPr="00EC3D92">
              <w:rPr>
                <w:rFonts w:cs="Tahoma"/>
                <w:i/>
                <w:iCs/>
                <w:sz w:val="20"/>
                <w:szCs w:val="20"/>
                <w:lang w:val="mk-MK"/>
              </w:rPr>
              <w:t>(Белешка: Проектите треба да се планира да започнат по 1-ви декември 2021</w:t>
            </w:r>
            <w:r w:rsidR="00241C25">
              <w:rPr>
                <w:rFonts w:cs="Tahoma"/>
                <w:i/>
                <w:iCs/>
                <w:sz w:val="20"/>
                <w:szCs w:val="20"/>
              </w:rPr>
              <w:t xml:space="preserve"> </w:t>
            </w:r>
            <w:r w:rsidRPr="00EC3D92">
              <w:rPr>
                <w:rFonts w:cs="Tahoma"/>
                <w:i/>
                <w:iCs/>
                <w:sz w:val="20"/>
                <w:szCs w:val="20"/>
                <w:lang w:val="mk-MK"/>
              </w:rPr>
              <w:t xml:space="preserve">година) </w:t>
            </w:r>
          </w:p>
        </w:tc>
        <w:tc>
          <w:tcPr>
            <w:tcW w:w="1613" w:type="pct"/>
            <w:shd w:val="clear" w:color="auto" w:fill="auto"/>
          </w:tcPr>
          <w:p w14:paraId="33B31EF5" w14:textId="2D8B5649" w:rsidR="001C0E54" w:rsidRPr="002B5266" w:rsidRDefault="002B5266" w:rsidP="00790E02">
            <w:pPr>
              <w:jc w:val="center"/>
              <w:rPr>
                <w:rFonts w:cs="Tahoma"/>
                <w:lang w:val="en-GB"/>
              </w:rPr>
            </w:pPr>
            <w:r>
              <w:rPr>
                <w:rFonts w:cs="Tahoma"/>
                <w:lang w:val="en-GB"/>
              </w:rPr>
              <w:t xml:space="preserve">15 – 19 </w:t>
            </w:r>
            <w:r w:rsidR="00B66746">
              <w:rPr>
                <w:rFonts w:cs="Tahoma"/>
                <w:lang w:val="mk-MK"/>
              </w:rPr>
              <w:t>ное</w:t>
            </w:r>
            <w:r>
              <w:rPr>
                <w:rFonts w:cs="Tahoma"/>
                <w:lang w:val="en-GB"/>
              </w:rPr>
              <w:t xml:space="preserve"> 2</w:t>
            </w:r>
            <w:r w:rsidR="001C0E54" w:rsidRPr="002B5266">
              <w:rPr>
                <w:rFonts w:cs="Tahoma"/>
                <w:lang w:val="en-GB"/>
              </w:rPr>
              <w:t>021</w:t>
            </w:r>
          </w:p>
        </w:tc>
      </w:tr>
    </w:tbl>
    <w:p w14:paraId="2A81E5E6" w14:textId="77777777" w:rsidR="004D7889" w:rsidRPr="00E7780E" w:rsidRDefault="004D7889" w:rsidP="001C0E54">
      <w:pPr>
        <w:rPr>
          <w:lang w:val="en-GB"/>
        </w:rPr>
      </w:pPr>
    </w:p>
    <w:p w14:paraId="580DF276" w14:textId="572285F0" w:rsidR="001C0E54" w:rsidRPr="00E7780E" w:rsidRDefault="0095371A" w:rsidP="001C0E54">
      <w:pPr>
        <w:pStyle w:val="Heading2"/>
        <w:numPr>
          <w:ilvl w:val="1"/>
          <w:numId w:val="30"/>
        </w:numPr>
        <w:ind w:left="1440" w:hanging="360"/>
      </w:pPr>
      <w:bookmarkStart w:id="36" w:name="_Info_sessions"/>
      <w:bookmarkStart w:id="37" w:name="_Toc75700190"/>
      <w:bookmarkEnd w:id="36"/>
      <w:r>
        <w:rPr>
          <w:lang w:val="mk-MK"/>
        </w:rPr>
        <w:t xml:space="preserve">Информативни сесии </w:t>
      </w:r>
      <w:bookmarkEnd w:id="37"/>
    </w:p>
    <w:p w14:paraId="343387D7" w14:textId="48E524D5" w:rsidR="00822316" w:rsidRPr="00822316" w:rsidRDefault="00822316" w:rsidP="00822316">
      <w:pPr>
        <w:rPr>
          <w:rFonts w:cs="Tahoma"/>
          <w:lang w:val="mk-MK"/>
        </w:rPr>
      </w:pPr>
      <w:r w:rsidRPr="00822316">
        <w:rPr>
          <w:rFonts w:cs="Tahoma"/>
          <w:lang w:val="mk-MK"/>
        </w:rPr>
        <w:lastRenderedPageBreak/>
        <w:t xml:space="preserve">Информативните сесии се составен дел на Повикот за </w:t>
      </w:r>
      <w:r w:rsidR="00207A42">
        <w:rPr>
          <w:rFonts w:cs="Tahoma"/>
          <w:lang w:val="mk-MK"/>
        </w:rPr>
        <w:t>доделување грантови</w:t>
      </w:r>
      <w:r w:rsidRPr="00822316">
        <w:rPr>
          <w:rFonts w:cs="Tahoma"/>
          <w:lang w:val="mk-MK"/>
        </w:rPr>
        <w:t xml:space="preserve"> и ќе бидат организирани од партнерите за спроведување на проектот во сите шест (6) земји од Западен Балкан. За време на информативните сесии ќе се објасни Повикот за </w:t>
      </w:r>
      <w:r w:rsidR="00207A42">
        <w:rPr>
          <w:rFonts w:cs="Tahoma"/>
          <w:lang w:val="mk-MK"/>
        </w:rPr>
        <w:t>додекување грантови</w:t>
      </w:r>
      <w:r w:rsidRPr="00822316">
        <w:rPr>
          <w:rFonts w:cs="Tahoma"/>
          <w:lang w:val="mk-MK"/>
        </w:rPr>
        <w:t xml:space="preserve"> и ќе се одговори на поставените прашања. Распоредот на планираните информативни сесии е даден во продолжение:</w:t>
      </w:r>
    </w:p>
    <w:p w14:paraId="143C436C" w14:textId="77067670" w:rsidR="00822316" w:rsidRPr="00822316" w:rsidRDefault="00822316" w:rsidP="00822316">
      <w:pPr>
        <w:rPr>
          <w:rFonts w:cs="Tahoma"/>
          <w:lang w:val="mk-MK"/>
        </w:rPr>
      </w:pPr>
      <w:r w:rsidRPr="00822316">
        <w:rPr>
          <w:rFonts w:cs="Tahoma"/>
          <w:lang w:val="mk-MK"/>
        </w:rPr>
        <w:t>Скопје</w:t>
      </w:r>
      <w:r>
        <w:rPr>
          <w:rFonts w:cs="Tahoma"/>
          <w:lang w:val="en-CA"/>
        </w:rPr>
        <w:t xml:space="preserve">: </w:t>
      </w:r>
      <w:r w:rsidR="00241C25">
        <w:rPr>
          <w:rFonts w:cs="Tahoma"/>
          <w:lang w:val="en-CA"/>
        </w:rPr>
        <w:tab/>
      </w:r>
      <w:r>
        <w:rPr>
          <w:rFonts w:cs="Tahoma"/>
        </w:rPr>
        <w:t>9</w:t>
      </w:r>
      <w:r>
        <w:rPr>
          <w:rFonts w:cs="Tahoma"/>
          <w:lang w:val="mk-MK"/>
        </w:rPr>
        <w:t xml:space="preserve"> јули 2021година, 11:00 (</w:t>
      </w:r>
      <w:r>
        <w:rPr>
          <w:rFonts w:cs="Tahoma"/>
          <w:lang w:val="en-CA"/>
        </w:rPr>
        <w:t>Zoom)</w:t>
      </w:r>
      <w:r w:rsidRPr="00822316">
        <w:rPr>
          <w:rFonts w:cs="Tahoma"/>
          <w:lang w:val="mk-MK"/>
        </w:rPr>
        <w:t xml:space="preserve"> </w:t>
      </w:r>
    </w:p>
    <w:p w14:paraId="2572645C" w14:textId="3CF26CC0" w:rsidR="00822316" w:rsidRPr="00241C25" w:rsidRDefault="00822316" w:rsidP="00822316">
      <w:pPr>
        <w:rPr>
          <w:rFonts w:cs="Tahoma"/>
          <w:lang w:val="mk-MK"/>
        </w:rPr>
      </w:pPr>
      <w:r w:rsidRPr="00241C25">
        <w:rPr>
          <w:rFonts w:cs="Tahoma"/>
          <w:lang w:val="mk-MK"/>
        </w:rPr>
        <w:t>Сараево</w:t>
      </w:r>
      <w:r w:rsidR="00241C25" w:rsidRPr="00241C25">
        <w:rPr>
          <w:rFonts w:cs="Tahoma"/>
        </w:rPr>
        <w:t xml:space="preserve">: </w:t>
      </w:r>
      <w:r w:rsidR="00241C25" w:rsidRPr="00241C25">
        <w:rPr>
          <w:rFonts w:cs="Tahoma"/>
        </w:rPr>
        <w:tab/>
      </w:r>
      <w:r w:rsidR="00241C25" w:rsidRPr="00241C25">
        <w:rPr>
          <w:rFonts w:cs="Tahoma"/>
          <w:lang w:val="mk-MK"/>
        </w:rPr>
        <w:t>7 јули, 2021 година, 10:00 (</w:t>
      </w:r>
      <w:r w:rsidR="00241C25" w:rsidRPr="00241C25">
        <w:rPr>
          <w:rFonts w:cs="Tahoma"/>
          <w:lang w:val="en-CA"/>
        </w:rPr>
        <w:t>Zoom)</w:t>
      </w:r>
    </w:p>
    <w:p w14:paraId="2143A9D9" w14:textId="7ABD1B63" w:rsidR="00822316" w:rsidRPr="00241C25" w:rsidRDefault="00822316" w:rsidP="00822316">
      <w:pPr>
        <w:rPr>
          <w:rFonts w:cs="Tahoma"/>
          <w:lang w:val="mk-MK"/>
        </w:rPr>
      </w:pPr>
      <w:r w:rsidRPr="00241C25">
        <w:rPr>
          <w:rFonts w:cs="Tahoma"/>
          <w:lang w:val="mk-MK"/>
        </w:rPr>
        <w:t>Тирана</w:t>
      </w:r>
      <w:r w:rsidR="00241C25">
        <w:rPr>
          <w:rFonts w:cs="Tahoma"/>
          <w:lang w:val="mk-MK"/>
        </w:rPr>
        <w:t xml:space="preserve">: </w:t>
      </w:r>
      <w:r w:rsidR="00241C25">
        <w:rPr>
          <w:rFonts w:cs="Tahoma"/>
          <w:lang w:val="mk-MK"/>
        </w:rPr>
        <w:tab/>
        <w:t>8 јули, 2021 година, 11:30 (</w:t>
      </w:r>
      <w:r w:rsidR="00241C25">
        <w:rPr>
          <w:rFonts w:cs="Tahoma"/>
          <w:lang w:val="en-CA"/>
        </w:rPr>
        <w:t>Zoom)</w:t>
      </w:r>
    </w:p>
    <w:p w14:paraId="328DF128" w14:textId="28018209" w:rsidR="00822316" w:rsidRPr="00241C25" w:rsidRDefault="00822316" w:rsidP="00822316">
      <w:pPr>
        <w:rPr>
          <w:rFonts w:cs="Tahoma"/>
          <w:lang w:val="mk-MK"/>
        </w:rPr>
      </w:pPr>
      <w:r w:rsidRPr="00241C25">
        <w:rPr>
          <w:rFonts w:cs="Tahoma"/>
          <w:lang w:val="mk-MK"/>
        </w:rPr>
        <w:t>Приштина</w:t>
      </w:r>
      <w:r w:rsidR="00241C25">
        <w:rPr>
          <w:rFonts w:cs="Tahoma"/>
          <w:lang w:val="mk-MK"/>
        </w:rPr>
        <w:t xml:space="preserve">: </w:t>
      </w:r>
      <w:r w:rsidR="00241C25">
        <w:rPr>
          <w:rFonts w:cs="Tahoma"/>
          <w:lang w:val="mk-MK"/>
        </w:rPr>
        <w:tab/>
        <w:t xml:space="preserve">9 јули, 2021 година, </w:t>
      </w:r>
      <w:r w:rsidR="00C31545">
        <w:rPr>
          <w:rFonts w:cs="Tahoma"/>
        </w:rPr>
        <w:t>10:30</w:t>
      </w:r>
      <w:r w:rsidR="00241C25">
        <w:rPr>
          <w:rFonts w:cs="Tahoma"/>
          <w:lang w:val="mk-MK"/>
        </w:rPr>
        <w:t xml:space="preserve"> (</w:t>
      </w:r>
      <w:r w:rsidR="00241C25">
        <w:rPr>
          <w:rFonts w:cs="Tahoma"/>
          <w:lang w:val="en-CA"/>
        </w:rPr>
        <w:t>Zoom)</w:t>
      </w:r>
      <w:bookmarkStart w:id="38" w:name="_GoBack"/>
      <w:bookmarkEnd w:id="38"/>
    </w:p>
    <w:p w14:paraId="0C6B709F" w14:textId="1FA6BB4E" w:rsidR="00822316" w:rsidRPr="00241C25" w:rsidRDefault="00822316" w:rsidP="00822316">
      <w:pPr>
        <w:rPr>
          <w:rFonts w:cs="Tahoma"/>
          <w:lang w:val="mk-MK"/>
        </w:rPr>
      </w:pPr>
      <w:r w:rsidRPr="00241C25">
        <w:rPr>
          <w:rFonts w:cs="Tahoma"/>
          <w:lang w:val="mk-MK"/>
        </w:rPr>
        <w:t>Подгорица</w:t>
      </w:r>
      <w:r w:rsidR="00241C25">
        <w:rPr>
          <w:rFonts w:cs="Tahoma"/>
          <w:lang w:val="mk-MK"/>
        </w:rPr>
        <w:t xml:space="preserve">: </w:t>
      </w:r>
      <w:r w:rsidR="00241C25">
        <w:rPr>
          <w:rFonts w:cs="Tahoma"/>
          <w:lang w:val="mk-MK"/>
        </w:rPr>
        <w:tab/>
        <w:t xml:space="preserve">5 јули, 2021 година, </w:t>
      </w:r>
      <w:r w:rsidR="00D4636C">
        <w:rPr>
          <w:rFonts w:cs="Tahoma"/>
        </w:rPr>
        <w:t>13:00</w:t>
      </w:r>
      <w:r w:rsidR="00241C25">
        <w:rPr>
          <w:rFonts w:cs="Tahoma"/>
          <w:lang w:val="mk-MK"/>
        </w:rPr>
        <w:t xml:space="preserve"> (</w:t>
      </w:r>
      <w:r w:rsidR="00241C25">
        <w:rPr>
          <w:rFonts w:cs="Tahoma"/>
          <w:lang w:val="en-CA"/>
        </w:rPr>
        <w:t>Zoom)</w:t>
      </w:r>
    </w:p>
    <w:p w14:paraId="748D624E" w14:textId="6CC275C1" w:rsidR="00822316" w:rsidRPr="00822316" w:rsidRDefault="00822316" w:rsidP="00822316">
      <w:pPr>
        <w:rPr>
          <w:rFonts w:cs="Tahoma"/>
          <w:lang w:val="mk-MK"/>
        </w:rPr>
      </w:pPr>
      <w:r w:rsidRPr="00241C25">
        <w:rPr>
          <w:rFonts w:cs="Tahoma"/>
          <w:lang w:val="mk-MK"/>
        </w:rPr>
        <w:t>Белград</w:t>
      </w:r>
      <w:r w:rsidR="00241C25">
        <w:rPr>
          <w:rFonts w:cs="Tahoma"/>
          <w:lang w:val="mk-MK"/>
        </w:rPr>
        <w:t xml:space="preserve">: </w:t>
      </w:r>
      <w:r w:rsidR="00241C25">
        <w:rPr>
          <w:rFonts w:cs="Tahoma"/>
          <w:lang w:val="mk-MK"/>
        </w:rPr>
        <w:tab/>
        <w:t>14 јули, 2021 година, 14:00 (</w:t>
      </w:r>
      <w:r w:rsidR="00241C25">
        <w:rPr>
          <w:rFonts w:cs="Tahoma"/>
          <w:lang w:val="en-CA"/>
        </w:rPr>
        <w:t>Zoom)</w:t>
      </w:r>
      <w:r w:rsidR="00241C25" w:rsidRPr="00822316">
        <w:rPr>
          <w:rFonts w:cs="Tahoma"/>
          <w:lang w:val="mk-MK"/>
        </w:rPr>
        <w:t xml:space="preserve"> </w:t>
      </w:r>
      <w:r w:rsidRPr="00822316">
        <w:rPr>
          <w:rFonts w:cs="Tahoma"/>
          <w:lang w:val="mk-MK"/>
        </w:rPr>
        <w:t xml:space="preserve"> </w:t>
      </w:r>
    </w:p>
    <w:p w14:paraId="3519D60E" w14:textId="3E969D53" w:rsidR="001C0E54" w:rsidRPr="00876318" w:rsidRDefault="001C0E54" w:rsidP="00F07190">
      <w:pPr>
        <w:ind w:left="720"/>
        <w:rPr>
          <w:rFonts w:cs="Tahoma"/>
          <w:color w:val="4472C4" w:themeColor="accent1"/>
          <w:highlight w:val="yellow"/>
          <w:lang w:val="en-GB"/>
        </w:rPr>
      </w:pPr>
      <w:r w:rsidRPr="00876318">
        <w:rPr>
          <w:rFonts w:cs="Tahoma"/>
          <w:color w:val="4472C4" w:themeColor="accent1"/>
          <w:highlight w:val="yellow"/>
          <w:lang w:val="en-GB"/>
        </w:rPr>
        <w:t xml:space="preserve"> </w:t>
      </w:r>
    </w:p>
    <w:sectPr w:rsidR="001C0E54" w:rsidRPr="00876318" w:rsidSect="002E33C9">
      <w:footerReference w:type="default" r:id="rId20"/>
      <w:headerReference w:type="first" r:id="rId21"/>
      <w:footerReference w:type="first" r:id="rId22"/>
      <w:pgSz w:w="12240" w:h="15840"/>
      <w:pgMar w:top="1440" w:right="1440" w:bottom="1440" w:left="1440" w:header="270" w:footer="3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AC417" w14:textId="77777777" w:rsidR="002B139D" w:rsidRDefault="002B139D" w:rsidP="00330DA5">
      <w:pPr>
        <w:spacing w:after="0" w:line="240" w:lineRule="auto"/>
      </w:pPr>
      <w:r>
        <w:separator/>
      </w:r>
    </w:p>
  </w:endnote>
  <w:endnote w:type="continuationSeparator" w:id="0">
    <w:p w14:paraId="3D3E800F" w14:textId="77777777" w:rsidR="002B139D" w:rsidRDefault="002B139D" w:rsidP="003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Times New Roman">
    <w:altName w:val="Tah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BED3" w14:textId="0C3A1FED" w:rsidR="001353A2" w:rsidRDefault="001353A2">
    <w:pPr>
      <w:pStyle w:val="Footer"/>
    </w:pPr>
  </w:p>
  <w:p w14:paraId="49F66143" w14:textId="77777777" w:rsidR="00A9750E" w:rsidRPr="00043E9E" w:rsidRDefault="00A9750E" w:rsidP="00330DA5">
    <w:pPr>
      <w:pStyle w:val="Footer"/>
      <w:jc w:val="right"/>
      <w:rPr>
        <w:rFonts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9" w:name="_Hlk74748861"/>
  <w:bookmarkStart w:id="40" w:name="_Hlk74748862"/>
  <w:p w14:paraId="74A14590" w14:textId="478108CB" w:rsidR="005F27D2" w:rsidRPr="00B86C92" w:rsidRDefault="005F27D2" w:rsidP="005F27D2">
    <w:pPr>
      <w:pStyle w:val="Footer"/>
      <w:jc w:val="center"/>
    </w:pPr>
    <w:r>
      <w:rPr>
        <w:noProof/>
        <w:lang w:val="mk-MK" w:eastAsia="mk-MK"/>
      </w:rPr>
      <mc:AlternateContent>
        <mc:Choice Requires="wps">
          <w:drawing>
            <wp:anchor distT="0" distB="0" distL="114300" distR="114300" simplePos="0" relativeHeight="251658240" behindDoc="0" locked="0" layoutInCell="1" allowOverlap="1" wp14:anchorId="7628AF2B" wp14:editId="4A9A54D3">
              <wp:simplePos x="0" y="0"/>
              <wp:positionH relativeFrom="margin">
                <wp:align>left</wp:align>
              </wp:positionH>
              <wp:positionV relativeFrom="paragraph">
                <wp:posOffset>-57785</wp:posOffset>
              </wp:positionV>
              <wp:extent cx="1478280" cy="295275"/>
              <wp:effectExtent l="0" t="0" r="762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95275"/>
                      </a:xfrm>
                      <a:prstGeom prst="rect">
                        <a:avLst/>
                      </a:prstGeom>
                      <a:noFill/>
                      <a:ln>
                        <a:noFill/>
                      </a:ln>
                    </wps:spPr>
                    <wps:txbx>
                      <w:txbxContent>
                        <w:p w14:paraId="33B9A951" w14:textId="4E51C761" w:rsidR="005F27D2" w:rsidRPr="00F65410" w:rsidRDefault="00846A0C" w:rsidP="005F27D2">
                          <w:pPr>
                            <w:pStyle w:val="NormalWeb"/>
                            <w:spacing w:before="0" w:beforeAutospacing="0" w:after="160" w:afterAutospacing="0" w:line="256" w:lineRule="auto"/>
                            <w:rPr>
                              <w:rFonts w:ascii="Calibri" w:hAnsi="Calibri" w:cs="Calibri"/>
                              <w:sz w:val="15"/>
                              <w:szCs w:val="15"/>
                            </w:rPr>
                          </w:pPr>
                          <w:r>
                            <w:rPr>
                              <w:rFonts w:ascii="Calibri" w:eastAsia="Calibri" w:hAnsi="Calibri" w:cs="Calibri"/>
                              <w:color w:val="373435"/>
                              <w:sz w:val="15"/>
                              <w:szCs w:val="15"/>
                              <w:lang w:val="mk-MK"/>
                            </w:rPr>
                            <w:t>Имплементиран од страна на</w:t>
                          </w:r>
                          <w:r w:rsidR="005F27D2" w:rsidRPr="00F65410">
                            <w:rPr>
                              <w:rFonts w:ascii="Calibri" w:eastAsia="Calibri" w:hAnsi="Calibri" w:cs="Calibri"/>
                              <w:color w:val="373435"/>
                              <w:sz w:val="15"/>
                              <w:szCs w:val="15"/>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28AF2B" id="Rectangle 29" o:spid="_x0000_s1031" style="position:absolute;left:0;text-align:left;margin-left:0;margin-top:-4.55pt;width:116.4pt;height:23.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oj4QEAAKoDAAAOAAAAZHJzL2Uyb0RvYy54bWysU1Fv0zAQfkfiP1h+p2kDY13UdJo2DSEN&#10;mBj8gItjNxGJz5zdJuXXc3aawuAN8WKdz+fP3/fdeXM99p04aPIt2lKuFksptFVYt3ZXyq9f7l+t&#10;pfABbA0dWl3Ko/byevvyxWZwhc6xwa7WJBjE+mJwpWxCcEWWedXoHvwCnbZ8aJB6CLylXVYTDIze&#10;d1m+XL7NBqTaESrtPWfvpkO5TfjGaBU+GeN1EF0pmVtIK6W1imu23UCxI3BNq0404B9Y9NBafvQM&#10;dQcBxJ7av6D6VhF6NGGhsM/QmFbppIHVrJZ/qHlqwOmkhc3x7myT/3+w6uPhkURblzK/ksJCzz36&#10;zK6B3XVacI4NGpwvuO7JPVKU6N0Dqm9eWLxtuEzfEOHQaKiZ1irWZ88uxI3nq6IaPmDN8LAPmLwa&#10;DfURkF0QY2rJ8dwSPQahOLl6c7nO19w5xWf51UV+eZGegGK+7ciHdxp7EYNSEpNP6HB48CGygWIu&#10;iY9ZvG+7LrW9s88SXBgziX0kPAkPYzUmf17PVlRYH1kO4TRMPPwcNEg/pBh4kErpv++BtBTde8uW&#10;xKmbA5qDag7AKr5ayiDFFN6GNJ0Tsxu2yrRJRbRxevlEkQciiTsNb5y43/ep6tcX2/4EAAD//wMA&#10;UEsDBBQABgAIAAAAIQDEhy6f3gAAAAYBAAAPAAAAZHJzL2Rvd25yZXYueG1sTI/NTsMwEITvSLyD&#10;tUjcWqcpgiaNU1X8qByhRSq9ufGSRNjrKHabwNOznOA4mtHMN8VqdFacsQ+tJwWzaQICqfKmpVrB&#10;2+5psgARoiajrSdU8IUBVuXlRaFz4wd6xfM21oJLKORaQRNjl0sZqgadDlPfIbH34XunI8u+lqbX&#10;A5c7K9MkuZVOt8QLje7wvsHqc3tyCjaLbv3+7L+H2j4eNvuXffawy6JS11fjegki4hj/wvCLz+hQ&#10;MtPRn8gEYRXwkahgks1AsJvOUz5yVDC/uwFZFvI/fvkDAAD//wMAUEsBAi0AFAAGAAgAAAAhALaD&#10;OJL+AAAA4QEAABMAAAAAAAAAAAAAAAAAAAAAAFtDb250ZW50X1R5cGVzXS54bWxQSwECLQAUAAYA&#10;CAAAACEAOP0h/9YAAACUAQAACwAAAAAAAAAAAAAAAAAvAQAAX3JlbHMvLnJlbHNQSwECLQAUAAYA&#10;CAAAACEA0ooqI+EBAACqAwAADgAAAAAAAAAAAAAAAAAuAgAAZHJzL2Uyb0RvYy54bWxQSwECLQAU&#10;AAYACAAAACEAxIcun94AAAAGAQAADwAAAAAAAAAAAAAAAAA7BAAAZHJzL2Rvd25yZXYueG1sUEsF&#10;BgAAAAAEAAQA8wAAAEYFAAAAAA==&#10;" filled="f" stroked="f">
              <v:textbox inset="0,0,0,0">
                <w:txbxContent>
                  <w:p w14:paraId="33B9A951" w14:textId="4E51C761" w:rsidR="005F27D2" w:rsidRPr="00F65410" w:rsidRDefault="00846A0C" w:rsidP="005F27D2">
                    <w:pPr>
                      <w:pStyle w:val="NormalWeb"/>
                      <w:spacing w:before="0" w:beforeAutospacing="0" w:after="160" w:afterAutospacing="0" w:line="256" w:lineRule="auto"/>
                      <w:rPr>
                        <w:rFonts w:ascii="Calibri" w:hAnsi="Calibri" w:cs="Calibri"/>
                        <w:sz w:val="15"/>
                        <w:szCs w:val="15"/>
                      </w:rPr>
                    </w:pPr>
                    <w:r>
                      <w:rPr>
                        <w:rFonts w:ascii="Calibri" w:eastAsia="Calibri" w:hAnsi="Calibri" w:cs="Calibri"/>
                        <w:color w:val="373435"/>
                        <w:sz w:val="15"/>
                        <w:szCs w:val="15"/>
                        <w:lang w:val="mk-MK"/>
                      </w:rPr>
                      <w:t>Имплементиран од страна на</w:t>
                    </w:r>
                    <w:r w:rsidR="005F27D2" w:rsidRPr="00F65410">
                      <w:rPr>
                        <w:rFonts w:ascii="Calibri" w:eastAsia="Calibri" w:hAnsi="Calibri" w:cs="Calibri"/>
                        <w:color w:val="373435"/>
                        <w:sz w:val="15"/>
                        <w:szCs w:val="15"/>
                      </w:rPr>
                      <w:t>:</w:t>
                    </w:r>
                  </w:p>
                </w:txbxContent>
              </v:textbox>
              <w10:wrap anchorx="margin"/>
            </v:rect>
          </w:pict>
        </mc:Fallback>
      </mc:AlternateContent>
    </w:r>
    <w:r w:rsidRPr="00FC2308">
      <w:rPr>
        <w:noProof/>
        <w:lang w:val="mk-MK" w:eastAsia="mk-MK"/>
      </w:rPr>
      <w:drawing>
        <wp:inline distT="0" distB="0" distL="0" distR="0" wp14:anchorId="11D501FB" wp14:editId="2F094A17">
          <wp:extent cx="5935980" cy="64770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47700"/>
                  </a:xfrm>
                  <a:prstGeom prst="rect">
                    <a:avLst/>
                  </a:prstGeom>
                  <a:noFill/>
                  <a:ln>
                    <a:noFill/>
                  </a:ln>
                </pic:spPr>
              </pic:pic>
            </a:graphicData>
          </a:graphic>
        </wp:inline>
      </w:drawing>
    </w:r>
    <w:bookmarkEnd w:id="39"/>
    <w:bookmarkEnd w:id="40"/>
  </w:p>
  <w:p w14:paraId="6442821B" w14:textId="08245DA1" w:rsidR="001A3813" w:rsidRDefault="001A3813">
    <w:pPr>
      <w:pStyle w:val="Footer"/>
      <w:jc w:val="right"/>
    </w:pPr>
    <w:r>
      <w:fldChar w:fldCharType="begin"/>
    </w:r>
    <w:r>
      <w:instrText xml:space="preserve"> PAGE   \* MERGEFORMAT </w:instrText>
    </w:r>
    <w:r>
      <w:fldChar w:fldCharType="separate"/>
    </w:r>
    <w:r w:rsidR="00C31545">
      <w:rPr>
        <w:noProof/>
      </w:rPr>
      <w:t>1</w:t>
    </w:r>
    <w:r>
      <w:rPr>
        <w:noProof/>
      </w:rPr>
      <w:fldChar w:fldCharType="end"/>
    </w:r>
  </w:p>
  <w:p w14:paraId="75000550" w14:textId="77777777" w:rsidR="00A9750E" w:rsidRDefault="00A9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17E67" w14:textId="77777777" w:rsidR="002B139D" w:rsidRDefault="002B139D" w:rsidP="00330DA5">
      <w:pPr>
        <w:spacing w:after="0" w:line="240" w:lineRule="auto"/>
      </w:pPr>
      <w:r>
        <w:separator/>
      </w:r>
    </w:p>
  </w:footnote>
  <w:footnote w:type="continuationSeparator" w:id="0">
    <w:p w14:paraId="0D44DDEF" w14:textId="77777777" w:rsidR="002B139D" w:rsidRDefault="002B139D" w:rsidP="00330DA5">
      <w:pPr>
        <w:spacing w:after="0" w:line="240" w:lineRule="auto"/>
      </w:pPr>
      <w:r>
        <w:continuationSeparator/>
      </w:r>
    </w:p>
  </w:footnote>
  <w:footnote w:id="1">
    <w:p w14:paraId="6F0288C4" w14:textId="77777777" w:rsidR="006F5463" w:rsidRPr="00A84BD7" w:rsidRDefault="006F5463" w:rsidP="006F5463">
      <w:pPr>
        <w:pStyle w:val="FootnoteText"/>
        <w:rPr>
          <w:rFonts w:ascii="Cambria" w:hAnsi="Cambria"/>
          <w:sz w:val="16"/>
          <w:szCs w:val="16"/>
        </w:rPr>
      </w:pPr>
      <w:r>
        <w:rPr>
          <w:rStyle w:val="FootnoteReference"/>
        </w:rPr>
        <w:footnoteRef/>
      </w:r>
      <w:r>
        <w:t xml:space="preserve"> </w:t>
      </w:r>
      <w:hyperlink r:id="rId1" w:history="1">
        <w:r w:rsidRPr="00A84BD7">
          <w:rPr>
            <w:rStyle w:val="Hyperlink"/>
            <w:rFonts w:ascii="Cambria" w:hAnsi="Cambria"/>
            <w:sz w:val="16"/>
            <w:szCs w:val="16"/>
          </w:rPr>
          <w:t>https://kvinnatillkvinna.org/publications/womens-rights-organisations-at-the-center-of-implementation-of-the-eu-gender-action-plan-3-2021-2025/</w:t>
        </w:r>
      </w:hyperlink>
      <w:r w:rsidRPr="00A84BD7">
        <w:rPr>
          <w:rFonts w:ascii="Cambria" w:hAnsi="Cambria"/>
          <w:sz w:val="16"/>
          <w:szCs w:val="16"/>
        </w:rPr>
        <w:t xml:space="preserve"> </w:t>
      </w:r>
    </w:p>
  </w:footnote>
  <w:footnote w:id="2">
    <w:p w14:paraId="7DA317AB" w14:textId="6F658DC7" w:rsidR="001C0E54" w:rsidRPr="00CD7C92" w:rsidRDefault="001C0E54" w:rsidP="001C0E54">
      <w:pPr>
        <w:pStyle w:val="FootnoteText"/>
        <w:rPr>
          <w:rFonts w:ascii="Cambria" w:hAnsi="Cambria"/>
          <w:sz w:val="16"/>
          <w:szCs w:val="16"/>
        </w:rPr>
      </w:pPr>
      <w:r w:rsidRPr="00CD7C92">
        <w:rPr>
          <w:rStyle w:val="FootnoteReference"/>
          <w:rFonts w:ascii="Cambria" w:hAnsi="Cambria"/>
          <w:sz w:val="16"/>
          <w:szCs w:val="16"/>
        </w:rPr>
        <w:footnoteRef/>
      </w:r>
      <w:r w:rsidRPr="00CD7C92">
        <w:rPr>
          <w:rFonts w:ascii="Cambria" w:hAnsi="Cambria"/>
          <w:sz w:val="16"/>
          <w:szCs w:val="16"/>
        </w:rPr>
        <w:t xml:space="preserve"> </w:t>
      </w:r>
      <w:r w:rsidR="0008751F">
        <w:rPr>
          <w:rFonts w:ascii="Cambria" w:hAnsi="Cambria"/>
          <w:sz w:val="16"/>
          <w:szCs w:val="16"/>
          <w:lang w:val="mk-MK"/>
        </w:rPr>
        <w:t>Разлики во политики; пристапи; исполнување на заложбите на владите поврзани со родова еднаквост во стратегиите, законодоваството и/или политиките; вклучување и суштинско учество на ЖГО-и во работните групи и процесите за пристапување во ЕУ; транспарентност и отчетност од страна на владите во известувањето за заложбите поврзани со родова еднаквост.</w:t>
      </w:r>
    </w:p>
  </w:footnote>
  <w:footnote w:id="3">
    <w:p w14:paraId="7D325C97" w14:textId="1CDAC5F9" w:rsidR="00515348" w:rsidRDefault="00515348" w:rsidP="00515348">
      <w:pPr>
        <w:pStyle w:val="FootnoteText"/>
      </w:pPr>
      <w:r>
        <w:rPr>
          <w:rStyle w:val="FootnoteReference"/>
        </w:rPr>
        <w:footnoteRef/>
      </w:r>
      <w:r>
        <w:t xml:space="preserve"> </w:t>
      </w:r>
      <w:r w:rsidR="00036E91">
        <w:rPr>
          <w:rFonts w:ascii="Cambria" w:eastAsia="Tahoma,Times New Roman" w:hAnsi="Cambria" w:cs="Tahoma,Times New Roman"/>
          <w:color w:val="000000"/>
          <w:sz w:val="16"/>
          <w:szCs w:val="16"/>
          <w:lang w:val="mk-MK"/>
        </w:rPr>
        <w:t xml:space="preserve">Оваа репутабилна методологија, извлечена од индексот за застапување на УСАИД, и понатаму развиена од страна на </w:t>
      </w:r>
      <w:r w:rsidR="00036E91" w:rsidRPr="00CD7C92">
        <w:rPr>
          <w:rFonts w:ascii="Cambria" w:eastAsia="Tahoma,Times New Roman" w:hAnsi="Cambria" w:cs="Tahoma,Times New Roman"/>
          <w:color w:val="000000"/>
          <w:sz w:val="16"/>
          <w:szCs w:val="16"/>
        </w:rPr>
        <w:t>East-West Management Institute</w:t>
      </w:r>
      <w:r w:rsidR="00036E91">
        <w:rPr>
          <w:rFonts w:ascii="Cambria" w:eastAsia="Tahoma,Times New Roman" w:hAnsi="Cambria" w:cs="Tahoma,Times New Roman"/>
          <w:color w:val="000000"/>
          <w:sz w:val="16"/>
          <w:szCs w:val="16"/>
          <w:lang w:val="mk-MK"/>
        </w:rPr>
        <w:t>, се користи во неколку држави во светот за оценување на капацитетите и можностите на организациите за ефективно застапување</w:t>
      </w:r>
      <w:r w:rsidRPr="00CD7C92">
        <w:rPr>
          <w:rFonts w:ascii="Cambria" w:eastAsia="Tahoma,Times New Roman" w:hAnsi="Cambria" w:cs="Tahoma,Times New Roman"/>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CA28" w14:textId="69B026B2" w:rsidR="000E1B80" w:rsidRDefault="002E33C9" w:rsidP="000E1B80">
    <w:pPr>
      <w:pStyle w:val="Header"/>
    </w:pPr>
    <w:r>
      <w:rPr>
        <w:noProof/>
        <w:lang w:val="mk-MK" w:eastAsia="mk-MK"/>
      </w:rPr>
      <mc:AlternateContent>
        <mc:Choice Requires="wpg">
          <w:drawing>
            <wp:anchor distT="0" distB="0" distL="114300" distR="114300" simplePos="0" relativeHeight="251663360" behindDoc="0" locked="0" layoutInCell="1" allowOverlap="1" wp14:anchorId="25C95D0C" wp14:editId="594CA366">
              <wp:simplePos x="0" y="0"/>
              <wp:positionH relativeFrom="column">
                <wp:posOffset>-91440</wp:posOffset>
              </wp:positionH>
              <wp:positionV relativeFrom="paragraph">
                <wp:posOffset>163830</wp:posOffset>
              </wp:positionV>
              <wp:extent cx="1805940" cy="612140"/>
              <wp:effectExtent l="0" t="0" r="3810" b="16510"/>
              <wp:wrapTight wrapText="bothSides">
                <wp:wrapPolygon edited="0">
                  <wp:start x="0" y="0"/>
                  <wp:lineTo x="0" y="21510"/>
                  <wp:lineTo x="10481" y="21510"/>
                  <wp:lineTo x="21418" y="21510"/>
                  <wp:lineTo x="21418" y="8739"/>
                  <wp:lineTo x="11165" y="0"/>
                  <wp:lineTo x="0" y="0"/>
                </wp:wrapPolygon>
              </wp:wrapTight>
              <wp:docPr id="48" name="Group 48"/>
              <wp:cNvGraphicFramePr/>
              <a:graphic xmlns:a="http://schemas.openxmlformats.org/drawingml/2006/main">
                <a:graphicData uri="http://schemas.microsoft.com/office/word/2010/wordprocessingGroup">
                  <wpg:wgp>
                    <wpg:cNvGrpSpPr/>
                    <wpg:grpSpPr>
                      <a:xfrm>
                        <a:off x="0" y="0"/>
                        <a:ext cx="1805940" cy="612140"/>
                        <a:chOff x="0" y="0"/>
                        <a:chExt cx="1806206" cy="612141"/>
                      </a:xfrm>
                    </wpg:grpSpPr>
                    <wps:wsp>
                      <wps:cNvPr id="46" name="Text Box 9"/>
                      <wps:cNvSpPr txBox="1">
                        <a:spLocks noChangeArrowheads="1"/>
                      </wps:cNvSpPr>
                      <wps:spPr bwMode="auto">
                        <a:xfrm>
                          <a:off x="929434" y="266701"/>
                          <a:ext cx="876772"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F8FC28" w14:textId="2EB77309" w:rsidR="000E1B80" w:rsidRPr="00846A0C" w:rsidRDefault="00846A0C" w:rsidP="000E1B80">
                            <w:pPr>
                              <w:rPr>
                                <w:rFonts w:cs="Tahoma"/>
                                <w:sz w:val="15"/>
                                <w:szCs w:val="15"/>
                                <w:lang w:val="mk-MK"/>
                              </w:rPr>
                            </w:pPr>
                            <w:r w:rsidRPr="00846A0C">
                              <w:rPr>
                                <w:rFonts w:asciiTheme="minorHAnsi" w:hAnsiTheme="minorHAnsi" w:cs="Tahoma"/>
                                <w:sz w:val="15"/>
                                <w:szCs w:val="15"/>
                                <w:lang w:val="mk-MK"/>
                              </w:rPr>
                              <w:t>Ко-финансиран од Европската унија</w:t>
                            </w:r>
                          </w:p>
                        </w:txbxContent>
                      </wps:txbx>
                      <wps:bodyPr rot="0" vert="horz" wrap="square" lIns="0" tIns="0" rIns="0" bIns="0" anchor="t" anchorCtr="0" upright="1">
                        <a:noAutofit/>
                      </wps:bodyPr>
                    </wps:wsp>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057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C95D0C" id="Group 48" o:spid="_x0000_s1026" style="position:absolute;left:0;text-align:left;margin-left:-7.2pt;margin-top:12.9pt;width:142.2pt;height:48.2pt;z-index:251663360;mso-width-relative:margin" coordsize="18062,6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249HgMAAGIHAAAOAAAAZHJzL2Uyb0RvYy54bWysVW1P2zAQ/j5p/8Hy&#10;d0jSlpZGTRGDgZDYhgb7AY7jJBaJ7dlOU/brd7ablraThtg+JDm/nZ977rnL4mLdNmjFtOFSZDg5&#10;jTFigsqCiyrDP55uTs4xMpaIgjRSsAy/MIMvlh8/LHqVspGsZVMwjcCJMGmvMlxbq9IoMrRmLTGn&#10;UjEBi6XULbEw1FVUaNKD97aJRnE8jXqpC6UlZcbA7HVYxEvvvywZtd/K0jCLmgwDNuvf2r9z946W&#10;C5JWmqia0w0M8g4ULeECLt26uiaWoE7zI1ctp1oaWdpTKttIliWnzMcA0STxQTS3WnbKx1KlfaW2&#10;NAG1Bzy92y39unrQiBcZnkCmBGkhR/5aBGMgp1dVCntutXpUD3ozUYWRi3dd6tZ9IRK09rS+bGll&#10;a4soTCbn8dl8AuxTWJsmowRszzutITlHx2j9eXdwOoqnrw4m7mA0XBs5dFswvQIJmR1L5t9YeqyJ&#10;Yp584xgYWAI0gaUnF94nuUbzwJPf5UhCdg3TELYXhFH3kj4bJORVTUTFLrWWfc1IAfBCNA43XOCO&#10;Or5NapyTvP8iC0gG6az0jg6Yno/mk/EEI6B0NJ3OYu+LpAPn57PpbDYKzI0nZ5NA+ZY5kipt7C2T&#10;LXJGhjVUir+GrO6NDSQPW1x+hbzhTeOz1oi9CfDpZiAXAXmIwa7zNex2k7ksXiAgLUPxQbMAo5b6&#10;F0Y9FF6Gzc+OaIZRcyeAFFelg6EHIx8MIigczbDFKJhXNlRzpzSvavAcaBfyEogruQ9lh2KDE2Sy&#10;XChOU3g2VQXWkV7+3n3glO0c9tDB2jf5aIl+7tQJNABFLM95w+2Lb2aQAAdKrB44dWJwg1fSmw3S&#10;g2V3K5rMnPSGXeEMZJbTA8kZBdkd5La/PXLDvQvzhiuXa5dkZ29CA5YPes4f2An97FrSrmXChgat&#10;WQNRSmFqrgxGOmVtzgpQ3F2x0azR9DsA9OIyVjNLa3d5CSA286Cx7YJHvAPp8L+pYEBXx61pnoyT&#10;8dCZ4rPZ3Hem/1AmHqXDBYpzEOHx2vONHKy9P8Xrsd+1+zUufwMAAP//AwBQSwMECgAAAAAAAAAh&#10;ABTM9EEljwAAJY8AABQAAABkcnMvbWVkaWEvaW1hZ2UxLnBuZ4lQTkcNChoKAAAADUlIRFIAAATO&#10;AAADRAgGAAAASAVjZQAACjdpQ0NQc1JHQiBJRUM2MTk2Ni0yLjEAAHicnZZ3VFPZFofPvTe9UJIQ&#10;ipTQa2hSAkgNvUiRLioxCRBKwJAAIjZEVHBEUZGmCDIo4ICjQ5GxIoqFAVGx6wQZRNRxcBQblklk&#10;rRnfvHnvzZvfH/d+a5+9z91n733WugCQ/IMFwkxYCYAMoVgU4efFiI2LZ2AHAQzwAANsAOBws7NC&#10;FvhGApkCfNiMbJkT+Be9ug4g+fsq0z+MwQD/n5S5WSIxAFCYjOfy+NlcGRfJOD1XnCW3T8mYtjRN&#10;zjBKziJZgjJWk3PyLFt89pllDznzMoQ8GctzzuJl8OTcJ+ONORK+jJFgGRfnCPi5Mr4mY4N0SYZA&#10;xm/ksRl8TjYAKJLcLuZzU2RsLWOSKDKCLeN5AOBIyV/w0i9YzM8Tyw/FzsxaLhIkp4gZJlxTho2T&#10;E4vhz89N54vFzDAON40j4jHYmRlZHOFyAGbP/FkUeW0ZsiI72Dg5ODBtLW2+KNR/Xfybkvd2ll6E&#10;f+4ZRB/4w/ZXfpkNALCmZbXZ+odtaRUAXesBULv9h81gLwCKsr51Dn1xHrp8XlLE4ixnK6vc3FxL&#10;AZ9rKS/o7/qfDn9DX3zPUr7d7+VhePOTOJJ0MUNeN25meqZExMjO4nD5DOafh/gfB/51HhYR/CS+&#10;iC+URUTLpkwgTJa1W8gTiAWZQoZA+J+a+A/D/qTZuZaJ2vgR0JZYAqUhGkB+HgAoKhEgCXtkK9Dv&#10;fQvGRwP5zYvRmZid+8+C/n1XuEz+yBYkf45jR0QyuBJRzuya/FoCNCAARUAD6kAb6AMTwAS2wBG4&#10;AA/gAwJBKIgEcWAx4IIUkAFEIBcUgLWgGJSCrWAnqAZ1oBE0gzZwGHSBY+A0OAcugctgBNwBUjAO&#10;noAp8ArMQBCEhcgQFVKHdCBDyByyhViQG+QDBUMRUByUCCVDQkgCFUDroFKoHKqG6qFm6FvoKHQa&#10;ugANQ7egUWgS+hV6ByMwCabBWrARbAWzYE84CI6EF8HJ8DI4Hy6Ct8CVcAN8EO6ET8OX4BFYCj+B&#10;pxGAEBE6ooswERbCRkKReCQJESGrkBKkAmlA2pAepB+5ikiRp8hbFAZFRTFQTJQLyh8VheKilqFW&#10;oTajqlEHUJ2oPtRV1ChqCvURTUZros3RzugAdCw6GZ2LLkZXoJvQHeiz6BH0OPoVBoOhY4wxjhh/&#10;TBwmFbMCsxmzG9OOOYUZxoxhprFYrDrWHOuKDcVysGJsMbYKexB7EnsFO459gyPidHC2OF9cPE6I&#10;K8RV4FpwJ3BXcBO4GbwS3hDvjA/F8/DL8WX4RnwPfgg/jp8hKBOMCa6ESEIqYS2hktBGOEu4S3hB&#10;JBL1iE7EcKKAuIZYSTxEPE8cJb4lUUhmJDYpgSQhbSHtJ50i3SK9IJPJRmQPcjxZTN5CbiafId8n&#10;v1GgKlgqBCjwFFYr1Ch0KlxReKaIVzRU9FRcrJivWKF4RHFI8akSXslIia3EUVqlVKN0VOmG0rQy&#10;VdlGOVQ5Q3mzcovyBeVHFCzFiOJD4VGKKPsoZyhjVISqT2VTudR11EbqWeo4DUMzpgXQUmmltG9o&#10;g7QpFYqKnUq0Sp5KjcpxFSkdoRvRA+jp9DL6Yfp1+jtVLVVPVb7qJtU21Suqr9XmqHmo8dVK1NrV&#10;RtTeqTPUfdTT1Lepd6nf00BpmGmEa+Rq7NE4q/F0Dm2OyxzunJI5h+fc1oQ1zTQjNFdo7tMc0JzW&#10;0tby08rSqtI6o/VUm67toZ2qvUP7hPakDlXHTUegs0PnpM5jhgrDk5HOqGT0MaZ0NXX9dSW69bqD&#10;ujN6xnpReoV67Xr39An6LP0k/R36vfpTBjoGIQYFBq0Gtw3xhizDFMNdhv2Gr42MjWKMNhh1GT0y&#10;VjMOMM43bjW+a0I2cTdZZtJgcs0UY8oyTTPdbXrZDDazN0sxqzEbMofNHcwF5rvNhy3QFk4WQosG&#10;ixtMEtOTmcNsZY5a0i2DLQstuyyfWRlYxVtts+q3+mhtb51u3Wh9x4ZiE2hTaNNj86utmS3Xtsb2&#10;2lzyXN+5q+d2z31uZ27Ht9tjd9Oeah9iv8G+1/6Dg6ODyKHNYdLRwDHRsdbxBovGCmNtZp13Qjt5&#10;Oa12Oub01tnBWex82PkXF6ZLmkuLy6N5xvP48xrnjbnquXJc612lbgy3RLe9blJ3XXeOe4P7Aw99&#10;D55Hk8eEp6lnqudBz2de1l4irw6v12xn9kr2KW/E28+7xHvQh+IT5VPtc99XzzfZt9V3ys/eb4Xf&#10;KX+0f5D/Nv8bAVoB3IDmgKlAx8CVgX1BpKAFQdVBD4LNgkXBPSFwSGDI9pC78w3nC+d3hYLQgNDt&#10;offCjMOWhX0fjgkPC68JfxhhE1EQ0b+AumDJgpYFryK9Issi70SZREmieqMVoxOim6Nfx3jHlMdI&#10;Y61iV8ZeitOIE8R1x2Pjo+Ob4qcX+izcuXA8wT6hOOH6IuNFeYsuLNZYnL74+BLFJZwlRxLRiTGJ&#10;LYnvOaGcBs700oCltUunuGzuLu4TngdvB2+S78ov508kuSaVJz1Kdk3enjyZ4p5SkfJUwBZUC56n&#10;+qfWpb5OC03bn/YpPSa9PQOXkZhxVEgRpgn7MrUz8zKHs8yzirOky5yX7Vw2JQoSNWVD2Yuyu8U0&#10;2c/UgMREsl4ymuOWU5PzJjc690iecp4wb2C52fJNyyfyffO/XoFawV3RW6BbsLZgdKXnyvpV0Kql&#10;q3pX668uWj2+xm/NgbWEtWlrfyi0LiwvfLkuZl1PkVbRmqKx9X7rW4sVikXFNza4bKjbiNoo2Di4&#10;ae6mqk0fS3glF0utSytK32/mbr74lc1XlV992pK0ZbDMoWzPVsxW4dbr29y3HShXLs8vH9sesr1z&#10;B2NHyY6XO5fsvFBhV1G3i7BLsktaGVzZXWVQtbXqfXVK9UiNV017rWbtptrXu3m7r+zx2NNWp1VX&#10;Wvdur2DvzXq/+s4Go4aKfZh9OfseNkY39n/N+rq5SaOptOnDfuF+6YGIA33Njs3NLZotZa1wq6R1&#10;8mDCwcvfeH/T3cZsq2+nt5ceAockhx5/m/jt9cNBh3uPsI60fWf4XW0HtaOkE+pc3jnVldIl7Y7r&#10;Hj4aeLS3x6Wn43vL7/cf0z1Wc1zleNkJwomiE59O5p+cPpV16unp5NNjvUt675yJPXOtL7xv8GzQ&#10;2fPnfM+d6ffsP3ne9fyxC84Xjl5kXey65HCpc8B+oOMH+x86Bh0GO4cch7ovO13uGZ43fOKK+5XT&#10;V72vnrsWcO3SyPyR4etR12/eSLghvcm7+ehW+q3nt3Nuz9xZcxd9t+Se0r2K+5r3G340/bFd6iA9&#10;Puo9OvBgwYM7Y9yxJz9l//R+vOgh+WHFhM5E8yPbR8cmfScvP174ePxJ1pOZp8U/K/9c+8zk2Xe/&#10;ePwyMBU7Nf5c9PzTr5tfqL/Y/9LuZe902PT9VxmvZl6XvFF/c+At623/u5h3EzO577HvKz+Yfuj5&#10;GPTx7qeMT59+A/eE8/uPcGYqAAAACXBIWXMAAC4jAAAuIwF4pT92AAAgAElEQVR4nOzdCZxVdd0/&#10;8O+wL4Io4oIILiDuKCqIssmmwgzumSnP85i5ppaBmpq5VO5WlppL1r/cs9LMtMwld0lNZRVEEQVF&#10;EUH2debPuYUhHmDWe+7MvN+vFzHce849H4OZO+czv6VRaWnpzyOiQwAAAAAAq3290ar/Gbjq185Z&#10;JwEAAACAAnJ6o6wTAAAAAEAhUpwBAAAAQArFGQAAAACkUJwBAAAAQArFGQAAAACkUJwBAAAAQArF&#10;GQAAAACkUJwBAAAAQArFGQAAAACkUJwBAAAAQArFGQAAAACkUJwBAAAAQArFGQAAAACkUJwBAAAA&#10;QArFGQAAAACkUJwBAAAAQArFGQAAAACkUJwBAAAAQArFGQAAAACkUJwBAAAAQArFGQAAAACkqNHi&#10;bNLk2fHNb/2tJi8BAAAAQD100tf3imOO3rlGr1GjxdnCRcvj9Tc+qslLAAAAAFAPfTxrYY1fw1RN&#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IACsWW7eTFzVuusYwAA8B+KMwCAAtC48cr44Xl/im+MGpF1FAAA/kNxBgBQAPr0mBIl&#10;g8fExq0Xx2fzmmcdBwCAUJwBABSE4sFjolGj0jio//j43UP7ZB0HAIBQnAEAZK5Bg9IYOmBc7uOS&#10;QWMVZwAABUJxBgCQsR57vRvt2i7IfTyg95vRovmyWLS4ScapAABQnAEAZKxk8NjPP27WdEUM6jMx&#10;HnqsW4aJAABIKM4AADJUFGVRPHDsFx4rHjRWcQYAUAAUZwAAGdpjlxnRof2cLzw2pP+EaNJ4RSxb&#10;7ls1AIAs+W4MACBDJYPHfOmxVi2XRr9eb8Xfn9k5g0QAAKymOAMAyFDx4LHpjw8aozgDAMiY4gwA&#10;ICNdd/goumz3cepzhwwYH2dfUhqlpQ3ynAoAgNUUZwAAGRk2KH20WaLtJguj195T4/mXd8hjIgAA&#10;1qQ4AwDISNr6Zms/rzgDAMiO4gwAIAPbtP809th5xnqPSUaknX/5YVEWRXlKBQDAmhRnAAAZKF7P&#10;NM3V2m/xWXTf4/14dUzHPCQCAGBtijMAgAyUrGM3zbUlu2sqzgAAsqE4AwDIs803mx899nq3XMcm&#10;I9Mu/XFxzQYCACCV4gwAIM+GDRwbRUVl5Tp2+06fxC5dPowJb21Vw6kAAFib4gwAIM+GlWN9szUV&#10;Dx6rOAMAyIDiDAAgjzZuvTj69JhSoXNKBo+Jq28aUkOJAABYF8UZAEAeHdx/fDRqVFqhc3bZ8cPY&#10;ruMnMfW9zWooFQAAaRRnAAB5lIweq4xkk4Cf/+rAak4DAMD6KM4AAPKkRfNlceABkyp1ruIMACD/&#10;FGcAAHkyqM/EaNZ0RaXO3afbtNhq88/iw483ruZUAACsi+IMACBPkt0xqyLZjfOXd/eupjQAAGyI&#10;4gwAIA+aNF4RQ/pNqNJrlAxWnAEA5JPiDAAgD/r1eitatVxapdfotfc7sWmbhfHp3JbVlAoAgPVR&#10;nAEA5EHxoMrtprmmhg1L45AB4+OuP/aohkQAAGyI4gwAoIY1aPDvwqs6lAweozgDAMgTxRkAUC9s&#10;1GJpXHrOn2O3rh+kPl9aVhRlpUWVfv3SVecmr5GmWdPl0XaThZV+7TUduP+k+NvdP6uW16qoR5/c&#10;Na6/fUCUreO/EwCgrlGcAQD1woJFTeP8yw+Li0f+JU4d8UzWcSqtUaPS2KfbtLxec/GSxnHR1cPj&#10;1/ftn9frAgBkTXEGANQby5Y3iguvPDSeer5r3PCje6Jd2wVZRyp44ye1j5POOT4mvb1F1lEAAPJO&#10;cQYA1DuPP7tT9Dl8VNx4+T0xsPekrOMUrJvv6BuXXjcsVzgCANRHvgsCAOqlWbNbxTGnnBSn/M+z&#10;cfF3Ho4mjVdmHalgzJq9UZxx4bG5ghEAoD5TnAFAgRjY+8144jlFRT6VRVHc/Nu+8dw/d4jbrrkz&#10;dtz+46wjZS4py8648Ku5YpH867vfW/HMS12yjgEA/IfiDAAKQKcOs+O7Z/xVcZaRcW9uHQOO/k78&#10;4Nw/xQnHvJh1nEwsW94wLv1xcdzy2z65QpFsJKMfjz/j6/HhxxtnHQUACMUZABSE4kFjo/vu78fW&#10;W86NGTPbZB2nXkp2jhx12VHx1Atd4/pLfxebtFmUdaS8mfzO5vGNUSNyGwGQnQ7t58Seu06PoQPH&#10;xe33HJB1HAAgFGcAUBCKB4/N/T5s0Ni49c4+Gaep3/7y+O7x2tiO8Ysr747ePaZkHafG/fq+XnHR&#10;1YfmikOylRToq39XnAFAYVCcAUDGtmg3L/btNi33cbHirCB88NHGcfiJp8TZJz8R5572WDRqVJp1&#10;pGo3Z26LOOv7x8QjT+yWdRT+o2TQmNzvB+z7dm7EY/J3BABkS3EGABkbNnBcFBWV5T7utfc70XaT&#10;BTF7zkYZp6K0tEFcd/Pg+McLXeO2a+6ITh0+zTpStXl2dOc47btfs45WAWnXdn702Ovd3McNG5bG&#10;IQeOi7sf6JFtKABAcQYAWRv2n+lZiQYNymLogPFxxx96ZpiINb06pmP0O2JkXHPRH+PoklezjlMl&#10;K1Y0iCt+fnBcf/uAKCuzAUAhOeTA8bnP/9WS0aeKMwDInuIMADLUZuNF0XvfL66jlRRpirPCMn9h&#10;szj1u1+Lx5/bKa79/u+jVculWUeqsKnvtY2TzhkRr43bJusopCgePOYLf+6//+TYqMXSWLCoaUaJ&#10;AICE4gwAMnRQvwlfWj+rX6/J0arlklxZQ2H5/cPd4+XXO8UtV9/1+bp0tcE9D+4b3/3R4UqYAtV6&#10;oyXRt+cXC/SmTVbEoL4T48G/7plRKgAgoTgDgAyVrDXKJNGk8co4qP+E+P1fumeQiA2ZNr1tDBtx&#10;Rpx3+t9ymwesOb2u0Myb3yxGXnpU/PHRvbKOwnoMWfX53njV5/3akumaijMAyJbiDAAy0qL5sjjw&#10;gEmpzyXTNRVnhWvlygZx+c8Piade7Bq3XHVXbL3l3Kwjfcno17aNU849Lt7/YNOso7ABxWusc7im&#10;wf0m5kaeLV3mW3YAyIp3YQDIyKA+E6NZ0xXreO7NVc8tjyVLG+c5FRXx4ivbR5/DR8VPL/1dDB/y&#10;5dGDWSgtLYprbx6c+5UUfBS25s2Wx8Deb6Y+l6xxlkzdfuzpXfKcCgBYTXEGABkpHpw+yiSRjEYb&#10;0HtSPPLEbnlMRGV8Nq95nHD2/8aII0fH5ec/mPu7y8r0DzaJk889Lka/tl1mGaiYZNTp+v7NJNO5&#10;FWcAkB3FGQBkoEnjFTGk34T1HpNM31Kc1R7JTqhTprWLh39zYybXn7+wafQ5YmTMm988k+tTOSWD&#10;1j9S8ZADx0fDhqVGDwJARhRnAJCBfr3eilYtl673mIP7j49GjVbGihUN85SKqtq588zMrp38e+qw&#10;5dyYoDirNZLP72QjkPXZpM2i2H+ft+PZ0V3ylAoAWJPiDAAyMGwdi4GvaePWi6NPjynx1Atd85CI&#10;6lC8gdFDNX79wWNjwltbZZqB8uu979u5z/MNKVn196o4A4BsKM4AIM8aNCiNoQPGlevYpGBTnNUO&#10;ycig3j3ezjRDsh7W1TcNyTQD5Vc8uHxF69CBY+O8Hx4eZVFUw4kAgLUpzgAgz/brPjXabrKwXMcO&#10;GzguzvnBkVFW5oa50B1y4LjcWlRZ2mXHD2O7jp/E1Pc2yzQHG1ZUVFbuAn2rzefF3t3ei1fe6FTD&#10;qQCAtSnOACDPStazm+baNt9sfvTc69146V92SSx0Ffl7rUnDB4+J628fkHUMNqDHnu/GFu3ml/v4&#10;ZBqw4gwA8k9xBgB5VBRl5VrfbE3JdC7FWWFr1XJJ9N9/UtYxcooVZ7VChb8OrDr+kutKaigNALAu&#10;ijMAyKM9d5seW285t0LnJDfM37vq0BpKRHUY3HdiNGm8MusYOd13fz/3b2zGzDZZR2E9iitYnG3X&#10;cXZuKu6EyTZ/AIB8UpwBQB6VlHMx8DVt035O7LHL9BgzoUMNJKI6lAzJdjfNtSWjzm65o2/WMViH&#10;3XaaEZ06fFrh85KvH4ozAMgvxRkA5FFFp2etVrLqPMVZYWrWdHkM7P1m1jG+IPn3ojgrXJVdDy8Z&#10;pXbVjQdVcxoAYH0UZwCQJzt1nhmdt51VqXOTwu1HPzukmhNRHQb0nhQtWyzLOsYX9Ow+Ndq1nR+z&#10;ZrfKOgopKlug2zUVAPJPcQYAeVLZm+VE1x0+ii7bfRxvTd28GhNRHUoGVd80zYlTtoydO8+s8us0&#10;aFAWQweMi9/c36saUlGdtu/0SZX+jpNRZz//1YHVmAgAWB/FGQDkSUkVirNEsm7VT24dVE1pqA6N&#10;G6+Mgw8cX+XXmT2nZZxxwVfj78/sHGee+I+48KxHolGj0iq9ZrLumuKs8FS1aFWcAUB+Kc4AIA86&#10;bv1p7L7zjCq9RnLDrDgrLH17vhWtWy2p0ms8/WKXOO38r8VHs1rn/vyz2w+MZ0d3jtuuuSO3k2Jl&#10;9ekxJTZuvTg+m9e8SvmoXlUZeZrYp9u02Grzz+LDjzeupkQAwPoozgAgD4qreLOc2HPX6dGh/ZyY&#10;/sEm1ZCI6lBcyUXeEytXNogrbjgofnrbwCgrK/rCc6+N2yYOPOo7cd3Fv48jh71WqddPRqwd3H98&#10;3PfQPpXOSPVqv8Vnsfce71X5dYYOHBe333NANSQCADZEcQYAeVAdxdnq17n5t3ZLLAQNGpTm1hGr&#10;jPdmbBonnXN8vPJGp3UeM39hszj53OPjqRe6xlUX/rFSGxCUDB6jOCsgQwdWz9eB5O9VcQYA+aE4&#10;A6BeaN5seWyy8aJ1Pl9aWhSla436Ka/cuaXrPnfTNgujx17vVuq11zZ8yBvx0N+6VctrVcaHH7WO&#10;sqjc/091zX7dp8Zmmy6o8HkP/rVbnH3J0TFvfvmmUN7z4L7x8uud4pfX3lnh6b7/3vFzaSxc1LTC&#10;OeuiolX/erfaYt7nf97Q5/2GPreTc9f3fNlarz98SPVsJLH/Pu/kNgyZv6BZtbxeRc35rEUsXtI4&#10;k2sDQL4pzgCoF1auLIpvnvCPOHXEM1lHqZKee70bY5+8LO/XnftZ8/j2xV+JP/99j7xfu1BVtARJ&#10;ioYLrzy0Ugv2T3l38xhy7Flx6aiH4+Tjny33eU2brIjBfSfGg3/ds8LXrIuS0nefbu/GTy+9P7f+&#10;W23VsGFpvPDQ1Zlc++Y7+sal1w3L5NoAkAXFGQD1wrLljXKlxZPPdY0bL78n2rWt+Eih+uqFV7aP&#10;U887LmbMbJN1lIKRjFyqyCLvEyZvFSeOHBGT39mi0tdM/g2ff8Vh8dQLO676N3xvbiRjeSTTexVn&#10;//XQY93i1TGd4par7ope+7yTdZxaY9bsjeKMC4+Nx5/dKesoAJBXijMA6pUnntspeh92Ttzwo3tz&#10;I3FYt2Tx+qtuGhI/uXVglJY2yDpOQem+x/u5hd7L41f37h/fu+rQWLqser7teuzpXaLv4SPj5qvu&#10;jt49pmzw+CH9JuRGnlXX9euCpAQefsJpcfbJT8R5pz+WG8HFuj3xXNf45gXHxqzZrbKOAgB55zso&#10;AOqdTz7dKI497cQ45X+eje+f/ZdcqcAXTZu+aW5h+vUtXl+fFQ/a8DTNz+Y1j7MuOiYefnz3ar/+&#10;hx9vHIefeEq5ip9kU4EDD5gUf31q12rPUZslZfB1Nw+OZ17sErdec1d03PrTrCMVnGXLG8alPy6O&#10;W37bx9qGANRbijMA6qXkJjDZnfKZl7rEL6+9I7fQNv92/5/3jnN+cERuV0fSJbsars9Lr26XKx5r&#10;cnrr6uLnudGd49ar74oO7ees89gkr+Is3ctvbBv9jhgZ111yfxxxyOtZxykYk9/ZPLfz67g3t846&#10;CgBkSnEGQL2WrD014Oiz44fn/SlOOObFrONkav7CpjHqsqPi9w93zzpKQdu16wexXcfZqc8lOyxe&#10;d8uguPqmIXmb3jr6te2i75Ej4/rLfrfOQu/g/uOjUaOVsWJFw7xkqm3mLWgWJ40aEU8+t1NceeED&#10;sVGLpVlHytSv7+sVF119qJ0zASAUZwAQS5Y2zhVGyfpnP/vB78q96Hpd8vIbneKUc4+LadPbZh2l&#10;4K2rnPrgo41zo8xefGX7PCf697TQ//v2/8YJx7yQK4GbNf3i9OM2Gy+OPj2mxFMvdM17ttrkngf3&#10;jZf+tV3cds2dsddu72cdJ+/mzG0R37r4K/GXGpheDAC1leIMAP7j0Sd3i95jO8Yvrrg7+vV6K+s4&#10;eZGMkEoW/7/qpoNymwGwYcWDv7yb5qNP7hpnXvTVXPGQpV/ft3+89Or2cdt1d8TOnWd+4bkkt+Js&#10;w6a+t1kcfNyZccGZf42zTnwqiorKso6UF8/9s3Oc9t2v5QpgAOC/FGcAsIaPZrWOI086Jb75f0/H&#10;9771SDRuvDLrSDVmxodt4pTvHpfJCKnaqvO2H3+hkEoWT7/42pK47c7eBbN4+sQpW8agr3z7S9OP&#10;hw0cm1u7zg6pG5ZMab3sJ8PiqRd2jF9ceXdstfm8rCPVmBUrGsSVNx4UP71tYJSVFca/YQAoJIoz&#10;AFhLcvN4w6/7x7OjO8dt194ZO3SalXWkavenv3WLsy85OjfFj/Jbc7RZsnj6N0aNiPGT2meYKN3q&#10;6cdPv7hjbu2zjVsvjnZtF0SPvd7NjUijfJ4d3SX6HH5O/PwH98YhA8ZnHafaJbvnnnTOiHh1TMes&#10;owBAwVKcAcA6vDGhQ/Q/8jtx+fkPxogjR2cdp1osWtwkLrjisLjjDz2zjlIrrV7f7K4/9ojvXn54&#10;7v/PQvbnv+8Rr43fJrdmV489343hq/IrziommX57/JlfX+f6cbWV3XMBoHwUZwCwHkkx8u3vfyWe&#10;er5r/OSS+3Mjd2qrpAg8adTx8fa0dllHqZU6tJ8TO3T6JE4+5/j4wyN7ZR2n3KZ/sEkU/88347zT&#10;/xZHl/wrLrzy0IKZVlqbfL5+3LV3xM5dZm74hAJl91wAqBjFGQCUQzK1MZnOdPOVd0evfd7JOk6F&#10;JFNPb/x//eKH1w+N5csbZh2n1uqw1Zzod+R3auXOo8nGD5f//JB4ZnSX2HqruTH9w02yjlQrJevH&#10;DfzK2XHZOQ/FN772fNZxKuyVNzrFyXbPBYAKUZwBQDklZcPwE06Ls09+Is47/bFo2LA060gb9OHH&#10;reP0878Wz7zUJesotV5dmOKY7JxI1Sxd1ijO+9ER8cRzO8UNP7o32m6yMOtIG2T3XACoPMUZAFRA&#10;siPhdTcPjmde7BK3XnNXdNz606wjrdOjT+4aZ110THw6t2XWUaDOeezpXaLP4aPipivuif69Jmcd&#10;Z51mzGwTp5xn91wAqCzFGQBUwstvbBt9Dx8Z137/D3FU8b+yjvMFS5Y2iu9ddWhuTSag5nw0q3Uc&#10;ddLJ8c3/ezq+961HonHjlVlH+oKHHtsjvn3xV+yeCwBVoDgDgEpKdqNLRnI8/txOcc1Ff4hWLZdm&#10;HSnGT2ofJ51zfEx6e4uso0C9kKwheMOv+8czozvndi/tvO2srCPZPRcAqpHiDACq6P4/7x3/fG3b&#10;uPXqu2KfbtMyy3HzHX3jsh8Py63BBOTXmAkd4sCjvhOXn/9gjDhydHY5Jm6d2z13yrubZ5YBAOoS&#10;31kDQDVIdqn74fWHxIO/ujmT6yfrmF10dUluDTYgG8lIr5GXHhXDB4+JjVsvziTDhVceqjQDgGqk&#10;OAOAajJs4LjMrr1pm4WxX/ep8cIrO2SWAYg4YN+3MyvNEkNXfR3ydQAAqo/iDACqQVGUxbBBYzPN&#10;MHzIGDfMkLGSwWOyvf6qr0MXXTV81VekokxzAEBdoTgDgGqwd7f3ov0Wn2WaISnuzr/8MDfMkJGi&#10;orLciK8sdWg/J/bYZUa8MaFDpjkAoK5QnAFANSgelO0ok0RS3HXf4/14dUzHrKNAvbRvt2mxZbt5&#10;WcfIjXpTnAFA9VCcAUA1KM54muZqSYGnOINsFGc8TXO14sFj44fXD806BgDUCYozAKiiXbt+ENt1&#10;nJ11jJxkpMmlPy7OOgbUS4VSoHfZ7uPousNHMentLbKOAgC1nuIMAKoo68XA15QUeLvs+GFMmLxV&#10;1lGgXtl95xnRqcOnWcf4XDL6bdLbg7OOAQC1nuIMAKoomRZVSJIiT3EG+VVSAOscrmn4qq8D192s&#10;OAOAqlKcAUAV7NBpVuzceWbWMb4gKc6uuvGgrGNAvVJoBfpuO30QnTrMjmnT22YdBQBqNcUZAFRB&#10;IU3TXG3nLjNj+06fxDvTNss6CtQLq9cUKzQlg8fGDb/un3UMAKjVFGcAUAXVNcrkvRmbxv1/7h5n&#10;nvhUNGm8ssqvl0wbu/72AdWQDNiQ6tpNc/nyhrmi67CDX6+WDUeSXIozAKgaxRkAVFKHrebEXru9&#10;X+XXeeDRPeM7lxwd8xY0iz891i1+ee0dseP2H1fpNZMbZsUZ5EdJNRToU99rG98YNSJeH79NXP/L&#10;AXHdxb+PI4e9VqXX3GeP92LLdvNi5qzWVc4HAPWV4gwAKmnYoKrdLC9a3CQuuOKwuOMPPT9/bPyk&#10;9jHwK2fHlRc8EMcd8c9Kv3b33d+PrbecGzNmtqlSRmD9tmn/aXTbZXqVXuN3D+0d5/zgyFiwqGnu&#10;z/MXNouTzz0+nn5px9zXghbNl1XqdYuKynJfp26/54Aq5QOA+kxxBgCVVFKF4izZ9fLEkSNi8jtb&#10;fOm5pFA766Jj4ukXd4zrLrk/WrVcWqlrJDfMt97Zp9IZgQ0rrsLXgYWLmuQKs/se2if1+bv+2CNG&#10;/2vb+OW1d8buO8+o1DWSdRgVZwBQeYozAKiEdm3nR8/uUyt17q/u3T++d9WhsXTZ+t+G//DIXvHK&#10;mI5x2zV3xt57vFfh6wxfdcOsOIOaVdlpmmMmbh3fGDki3p7Wbr3HTXl38xhy7Flx6aiH4+Tjn63w&#10;dfbf553YtM3C+HRuy0rlBID6TnEGAJUwdMC4aNCgrELnzJnbIs686Jh49Mndyn3OtOltY+iIM+LC&#10;sx6NM7/+j9zUq/JKir3NNl0Qn3y6UYVyAuWzRbt50WOvdyt83k2/6ReX/WRYbjOA8li2vFGcf8Vh&#10;8czozvHzH9wXm7RZVO5rNWxYGocMGJ8bvQYAVJziDAAqoaK7ab74yvZxynnHVWrNsRUrGsalPy6O&#10;Z0d3iZuuuDvatV1QrvOSYm/YwLHxm/t7VfiawIYNGziuQmX27Dkt44wLvhqPPbNLpa6XlO79JnSI&#10;W666K3rt8065z0umayrOAKByFGcAUEEbt14cfXu+Va5jS0uL4tqbB8c1vxi86uMGVbruk893jT6H&#10;j4qbrrgnBhwwqVznJAWf4gxqRvGgMeU+9tnRnePU846r8g6XSfk+/ITT4tzTH4uRpzxerpGv/XpN&#10;jlYtl+Q2HQAAKkZxBgAVdFD/8dGoUekGj0tucJNRZslos+oya3ar+MopJ+WmbV541iMbzNGnx5Ro&#10;3WpxzJvfvNoyABFtNl4UvXu8vcHjVq5sEFfccFD89LaBUVZWVC3XTkr4K284OLfr5q1X3xntt/hs&#10;vcc3abwyhvSbmFs3EQCoGMUZAFRQeXbTfPTJXePMi76aW9esuiU33z+7/cB4/uUd4rZr7ohOHT5d&#10;57GNV90wH3zg+PjdOnbtAyrnkFWfV8n6Yesz/YNN4qRzjo9/vr5tjWRISvm+R4yKG354b+7zfH2K&#10;B49RnAFAJSjOAKACWrZYGgN6v7nO55OdMr9/TUncfvcBURbVM7pkXV4d0zH6HTEyrrv493HksNfW&#10;eVxS9CnOoHol64atz5/+1i2+ffHRNT7aMynnjz/jhDjp+Ofi0lF/zo0uSzOoz5vRrOnyWLK0cY3m&#10;AYC6RnEGABUwsHdy87ki9bnJ72weJ478n5gweau85UnWLDr53ONzU7auvOCBaNF82ZeOSYq+5PFF&#10;i5vkLRfUZRu1WBr995+c+tziJY3jwisPzevagklJf+udfeLFV7eP26+7I3boNOtLxyRfAwb0nhSP&#10;PFH+XX0BAMUZAFTIunbTvOMPPeOCKw7LrJxKdsz752vb5m6ad+36wReeS4q+QX0mxkOPdcskG9Q1&#10;g/tNjKZNvlygT5yyZXxj5Ih4c9XvWRg7ces48Kiz43QPvW4AACAASURBVJqL/hjHDH/lS8+XDBqj&#10;OAOAClKcAUA5NWm8Iob0m/CFx+YvaBZnX3J0PPDonhml+q+3pm4eg475Vlw66uE4+fhnv/BcUvgp&#10;zqB6pO2m+at794+Lrh6e+VTIhYuaxunnHxv/eLFLrkBLRsetlqyDlqx7uHx5wwwTAkDtojgDgHJK&#10;pma1avnfm9BkjbFvjBoR783YNMNUX7RseaM4/4rD4umXuuQWDN+kzaLc40nhlxR/yfNA5SUjzQb3&#10;nfj5nz+b1zzOuuiYePjx3TNM9WXJuoYvv/7vUajddpmee6x1qyW5nXaffL5rxukAoPbw3TMAlNPq&#10;xcBX72p5+c8PjhUrCnPkxl+f2jW3296tV98ZvfZ5J1f49e81OR57Zpeso0GtduABk6Jli3+vJTj6&#10;tW1zawwmu2cWoqnvbRYHfe2s+P7Zf4nT//fp3GPJ7pqKMwAoP8UZAJRDw4alcciB4+PjT1rFqd/9&#10;Wjz94o5ZR9qgDz7aOIafcFqMPOXxOPf0x3LTNRVnUDVJgV5aWhTX3TIorvnFkFi5skHWkdYrmZaZ&#10;TCF99qXOccPl98awgeNi1GVHrvpvKOzcAFAoFGcAUA4H7Pt2/GvcNnH6+V+LTz7dKOs45ZbcHCc3&#10;98/+s3NcdcEDuQKw0G/0oVA1arQyuu06PQ4/8dR4btXnVG2SlOZ9Dx8Vt1x9V/Ts/m68+Mr2WUcC&#10;gFpBcQYA5ZCsY3bMKSdFWRRlHaVSXnp1+zj066dFq42WxNzPWmQdB2ql1qs+f4b/7+nx6dyWWUep&#10;lJmzWsfhJ54S220zO+soAFBrKM4AoBzefb9t1hGqTGEGVVNbC7M1JaNQ357WLusYAFBrKM4AAAAA&#10;IIXiDAAAAABSKM4AAAAAIIXiDAAAAABSKM4AAAAAIIXiDAAAAABSKM4AAAAAIIXiDAAAAABSKM4A&#10;AAAAIIXiDAAAAABSKM4AAAAAIIXiDAAAAABSKM4AAAAAIIXiDAAAAABSKM4AAAAAIIXiDIAvaNJ4&#10;RSxb7u0BgPpjm/afxgcftYmVKxtkHQWAAuPOCIAvOKj/hHjnvc1i/KT2WUcBgLz4yvBXY/S/tovn&#10;/tk56ygAFBjFGQBfUDJ4jOIMgHqlZNDY2LztfMUZAF+iOAPgc40br4wh/SbG9Jlt4sobDs46DgDU&#10;uI5bfxq77zwjNms7P777o8OjLIqyjgRAAVGcAfC5fvu9Fa02WhI7d54Z23f6JN6ZtlnWkQCgRhUP&#10;Gpv7favN58Xe3d6LV97olHEiAAqJ4gyAzw37z81DomTQmLj+9gEZpgGAmlc8eMx/P1713qc4A2BN&#10;ijMAcho0KI2hA8Z9/ufkRkJxBkBdtkW7edFjz2mf/zkZfXbJdSUZJgKg0CjOAMjZr/vU2GzTBZ//&#10;ufvu78fWW86NGTPbZJgKAGpO8gOjoqKyz/+8XcfZsWvXD2yQA8DnFGcA5BSvMU1ztaEDx8Vtd/XO&#10;IA0A1LziwV9+70veDxVnAKymOAMgiqIstTgrGTxGcQZAndRm40XRe98pX3o8ee+76saDMkgEQCFS&#10;nAEQe+42Pbbeau6XHu+19zvRdpMFMXvORhmkAoCac3D/8dGoUemXHt+5i52lAfgvxRkAqaPNEg0a&#10;lMUhA8bHnX/omedEAFCz1vXel7CzNACrKc4AyO2guc7nVt1YKM4AqEtatlgaBx4waZ3P21kagNUU&#10;ZwD13E6dZ0bnbWet8/l+vSZHq5ZLYv7CZnlMBQA1Z1CfN6NZ0xXrfN7O0gCspjgDqOeGrWeqSqJJ&#10;45VxUP8J8fu/dM9TIgCoWesbab1a8v5465198pAGgEKmOAOo50o2UJwlkpsHxRkAdUGTxiticN+J&#10;GzyuWHEGQCjOAOq1jlt/GrvvPGODx/17SsvyWLK0cR5SAUDN6Z9bgmDpBo+zszQACcUZQD22vh3F&#10;1tSi+bIY0HtSPPLEbjWcCABqVvHg8r33JTtLDx0wPu6wQQ5AvaY4A6jHyrPGy+fHDhqrOAOgVmvY&#10;sDQOGTC+3Mcn75OKM4D6TXEGUE9t0W5e9NhzWrmPP7j/+GjUaGWsWNGwBlMBQM1Jpl9u2mZhuY/v&#10;t99b0XqjJTFvgZ2lAeorxRlAPTV0wLgoKior9/Ebt14cfXpMiade6FqDqQCg5pRUYKR1onHjlTEk&#10;2Vn6YRvkANRXijOAeqq8a7ysfY7iDIDaqCjKYujAcRU+LynbFGcA9ZfiDKAeSkaP9d53SoXPS0ap&#10;jbrsyCgrK6qBVABQc7rv8X603+KzCp83sPeb0bzZ8li8xM7SAPWR4gygHvr3emWlFT5v883mR8+9&#10;3o2X/rVdDaQCgJpTPKhi0zRXS0qzAb3fjL88vns1JwKgNlCcAdRDyQ6ZlT538BjFGQC1TkXXN/vC&#10;uaveNxVnAPWT4gygnmnRfFnuJ+eVlZRuF101PMrCdE0Aaodddvwwtus4u9LnH9R/fG6jgOXL7SwN&#10;UN8ozgDqmUF9Jkazpisqff427efE7rvMiDETOlRjKgCoOVUZaZ1o3WpJ9O35Vjzx3E7VlAiA2kJx&#10;BlDPVPXmIZFMWVGcAVBbVGWa5mrJztKKM4D6R3EGUI80abwihvSfUOXXSdY5+9HPDqmGRABQs7br&#10;+EluqmZVJTtLj7z0yCgtbVANqQCoLRRnAPVIv15vRauWS6v8Ojtu//GqXx/F5He2qIZUAFBzSgZX&#10;faR1YrNNF0TP7u/Gi69sXy2vB0DtoDgDyLP9uk+NA3pMSX2utLQoykorv+h+aVmD3Gusy+C+Eyv9&#10;2mv7/tl/idfGb1Ntr1cRyc5mb07ZMpNrA1Bx/XtNjktH/TmapqyxmbxvlZZV/r0ved9c33tfsjZn&#10;dfn1j38Tc+e1qLbXK6+PZrWO71xyVLw9rV3erw1Q3ynOAPJs9Gvbxn7d34nzz/xrNGpUmnWcSjtk&#10;wPjcr3yav7BpnPODI5VmALXMP17cMU4977i47do7YucuM7OOU2nt2i7I/cqnR5/cNc666Jj4dG7L&#10;vF4XgH9TnAHkWVlZUfz0lwPj6Zd2jFuvvjO27/RJ1pFqhVfHdIyTzjk+pk1vm3UUACph4pQtY+BX&#10;zo7LznkovvG157OOU/AWL2kcF109PH593/5ZRwGo1xRnABl5bdw20f+o78RVFz4Qxx72ctZxClYy&#10;/eYntw6Mq38xJFasaJh1HACqYOmyRnHej47I7U55w4/ujbabLMw6UkEaP6l97odFk962lihA1hRn&#10;ABlauKhpnHHhV3M3ED+++P5o3WpJ1pEKyoyZbeLU874WL7yyQ9ZRAKhGjz29S/Q+7Jy46Yq748D9&#10;J2cdp6DcfEffuPS6YbFsuVs1gELgqzFAAXjg0T3j5Tc6xa1X3RU9u0/NOk5B+PPf94hvX3x0zP0s&#10;/4swA1DzPv6kVRx90slxyv88Gxd/5+Fo0nhl1pEyNWv2RnHGhcfG48/ulHUUANagOAMoENM/2CSK&#10;//f0OOe0v8fIUx6Phg1r78YBVbFocZO44IrD4o4/9Mw6CgA1rCyK4ubf9o3n/rlD3HbNnbHj9h9n&#10;HSkTSVmWjECfNbtV1lEAWIviDKCAlJY2iKtuPCj+8cKOccvVd8U27edkHSmvxkzcOk4adXxMeXfz&#10;rKMAkEfj3tw6Bhz9nfjBuX+KE455Mes4ebNsecO49MfFcctv++RKRAAKj+IMoACNfm276HvEyLju&#10;4t/HEYe8nnWcvLjh1/3jh9cPjeXLbQAAUB8lu0iOuuyoePL5neJnl90Xm7RZlHWkGpUs/J9sAJBs&#10;BABA4VKcARSoefObx0mjRsSTz+0UV174QGzUYmnWkWrER7NaxTcvODaeeqFr1lEAKACPPLFbvDZ2&#10;m/jFlXdHn55Tso5TI359X6+46OpDc2UhAIVNcQZQ4O55cN946V/b5dZ+2Wu397OOU62SXdXOuPCY&#10;mD1no6yjAFBAPvx44zj8xFPjWyc+Geef+ddo1KhurPs5e07LOPN7x8Tf/rFr1lEAKCfFGUAtMPW9&#10;zeLg486MC1bdPJx14lNRVFSWdaQqWbqsUXz/mpK4/e4DrOkCQKqysqL46S8HxtMv7Ri3Xn1nbN/p&#10;k6wjVck/XtwxTj//2PhoVuusowBQAYozgFpixYqGcdlPhsVTL+yYm76y1ebzso5UKROnbBknjzo+&#10;Jry1VdZRAKgFXhu3TfQ/6jtx1YUPxLGHvZx1nApL1u5M1vC88f/1y5WBANQuijOAWubZ0V2iz+Hn&#10;5BZOHjpwXNZxKuSXdx8QF19bEkuWWtMFgPJbuKhpnHHhV+OJ53aKH198f7RutSTrSOUy5d12uQ0A&#10;xkzokHUUACpJcQZQC82Z2yJGnHVCnHDMC/GDcx+K5s2WZx1pvazpAkB1eODRPePl1zvFzVfeHb32&#10;eSfrOOt1xx96xgVXHBaLFjfJOgoAVaA4A6jFfn3f/vH8yzvEL6+9M3bt+kHWcVJZ0wWA6jT9w01i&#10;+AmnxdknPxHnnf5YNGxYWBsHfDaveXz74qPjoce6ZR0FgGqgOAOo5Sa/s0UMOuZbcfHIv8SpI57J&#10;Os7nrOkCQE0pLW0Q1908OJ55sUvccvVd0anDp1lHynnhle3j1POOixkz22QdBYBqojgDqAOWLW8U&#10;F155aDz5XNe48fJ7ol3bBZnmsaYLAPnw8hvbRr8jRsa13/9DHFX8r8xyrFzZIK66aUj85NaBuVIP&#10;gLpDcQZQhySLJvc5fFTcfePt0X339zPJ8MgTu8Up5x1nTRcA8mL+wma5952NWi6Ngw8cn0mGH11/&#10;SFx/+4BMrg1AzVKcAdQxs2a3ihUrG2Z2/eQGRmkGQD41aFAa+3Sbltn1e3afGnF7ZpcHoAYpzgDq&#10;mC3bzYt9M7x5OLj/+GjUaGWsWJFdeQdA/bJf96mx2abZLVPQf//JsVGLpbFgUdPMMgBQMxRnAHXM&#10;sEFjo6ioLLPrb9x6cfTtOSWefL5rZhkAqF9KBo/N9PpNm6yIwf0mxgOP7plpDgCqn+IMoI4pGTwm&#10;6whRvCqD4gyAfCiKstz7TtaS91/FGUDdozgDqEM2bbMw9t/nnaxjxNAB42LUZUfaWQyAGtd9j/ej&#10;/RafZR0jBvWZGM2aLo8lSxtnHQWAaqQ4A6hDDhkwPho2LM06RrRruyB6dn83Xnxl+6yjAFDHFQ/K&#10;frRZomWLZTGg96Tc7tIA1B2KM4A6pBCmaa5WsupGRnEGQE0bPqSw3vsUZwB1i+IMoI5o1XJJ9Os1&#10;OesYnysePDYuvPLQKIuirKMAUEft2vWD2Hab2VnH+NzBB46Pxo1XxvLldpYGqCsUZwB1xEH9J0ST&#10;Vd+sF4qtt5wbe+3+fvxrbMesowBQRxXSSOtE61ZLom/Pt+KJ53bKOgoA1URxBlBHJCO8Ck2SSXEG&#10;QE0ptOIskbz3Kc4A6g7FGUAd0LzZ8hjY+82sY3xJstbLZT8elnUMAOqgztt+HDt1/qhaXmvcm+1j&#10;883m535V1bCBY2PkpXaWBqgrFGcAdcCA3m9Gi+bLqvw6M2e1jlPP+1psserG4dqLfx+tWi6t0utt&#10;3+mT2KXLhzHhra2qnA0A1lRdI61v+k2/uOwnw6JN60Vx4+X3xMDek6r0em03WRi99p4az7+8Q7Xk&#10;AyBbijOAOqBkUNVvHv7+zM7xzQu+GrPnbJT786tjO8Zt19wZe+32fpVeN7mxUZwBUN2qupvm7Dkt&#10;44xV73uPPbNL7s+zZreKY045Kc488R9x4VmPRKNGpZV+7WQKqeIMoG5QnAHUcsnuXckuXpWV7PyV&#10;/KT9F7/p+4UdMKe+t1kcfNyZq24eHo2zTnyq0q8/fMgbcfVNQyp9PgCsbZv2n0a3XaZX+vxnR3eO&#10;U887LjfSek3J++DPbj8w9/xt19wR23Ws3I6dwwaNjfMvP8zO0gB1gOIMoJbrt99b0WqjJZU69+1p&#10;7eIbo46PMRM6pD6/YkXDuPTHxatuILrETVfcHe3aLqjwNXbuMjM3ZfOdaZtVKiMArK2kktM0V65s&#10;EFfccFD89LaBUVa27lLrtXHbxIFHfSeuu/j3ceSw1yp8nfZbfBZ7d3svXnmjU6VyAlA4FGcAtVxx&#10;JXcUu++hfeKcHxwRCxc13eCxTz7fNfoeMSp+ceXd0b/X5ApfK9kk4PrbB1QmJgB8SWXe+6Z/sEmc&#10;dM7x8c/Xty3X8fMXNouTzz0+nnqha1x14R+jZYuKrSVavOq9T3EGUPspzgBqsQYNSmPogHEVOmfB&#10;oqa5wux3D+1TofM+/qRVHHXSyXHm1yu+9ktyg6M4A6A6bNFuXvTYc1qFznnwr93i7EuOjnnzm1f4&#10;evc8uG+8/Hqn+OW1d8buO88o93nJqLhLriup8PUAKCyKM4BaLNm1K9m9q7xeH98hvjFqRG79sspI&#10;prUka78kCx4na7906vBpuc7rvvv7sfWWc2PGzDaVui4ArDZs4NgoKior17GLlzSOC688NH5zf68q&#10;XXPKu5vHkGPPiktHPRwnH/9suc7ZdpvZsdtOM2Lcm1tX6doAZEtxBlCLlVRgqspNv+mX2wQg2Qyg&#10;ql4d0zH6HzkyfnzJ/XH4Ia+X65xk1Nktd/St8rUBqN/Ku77ZxClbxjdGjog3V/1eHZYtbxTnX3FY&#10;PPXCjnHj5ffGpm02/IOrJKviDKB2U5wB1FJFUZbbtWtDPvl0ozj9/GPjied2qtbrz1vQLDd6LVn7&#10;5coLHogWzde/9kvJqqyKMwCqYpM2i+KAfd/e4HG/unf/uOjq4bFkaeNqz/DY07tE38NHxs1X3R29&#10;e0xZ77HJD7iu+PnB1Z4BgPxRnAHUUsluXcmuXevz9Itd4rTzvxYfzWpdYznu+mOPz9d+2bXrB+s8&#10;rmf3qdGu7fyYNbtVjWUBoG5L1vVs2HDda2x+Nq95nHXRMfHw47vXaI4PP944Dj/xlDj75CfivNMf&#10;W2emrjt8FF22+zjemrp5jeYBoOYozgBqqWS3rnVZubJBXHHDQfHT2wbm1iWraZPf2SIGHfOt9a79&#10;0qBBWe6Gp6rrzABQf61viYLRr22b2wUz2T0zH0pLG8R1Nw+O50Z3jluvvis6tJ+TelyyVMFPbh2U&#10;l0wAVD/FGUAtta41Xt6bsWmcdM7x8cobnfKaZ/XaL8+suoH4+Q/uy02nWVvxqsyKMwAqo1XLJdGv&#10;1+QvPV5aWhTX3TIorvnFkNwPjvJt9GvbRd8jR8b1l/0utdgbPkRxBlCbKc4AaqFkSmSyW9faHvxr&#10;tzj74q/k1h/LyqNP7hZ9x28Tt159Z/Ta550vPNe351uxcevFuak0AFARB/WfEE0ar/zCYx9+3DpO&#10;Off43G7PWUre1/7v2/8bJxzzQvzwvD9Fs6YrPn9uj51nRMetP839YAuA2kdxBlALrf0T7cVLGseF&#10;Vx5aMKO5Pvho4xh+wmkx8pTH49zTH8tN00w0alQaB/cfH/c9tE/GCQGobYrXGmn916d2jTO+99WY&#10;M7dFRom+7Nf37R8vvbp93HbdHbFz55mfP148aGxud2sAah/FGUAttGZxNmHyVnHiyBG5dcYKSbL2&#10;SzJt5tl//nvtl623nJt7PMmuOAOgIpo3Wx6D+kzMfbxsecO4+NqSuO3O3lEWNb+OZ0VNnLJlDPrK&#10;t3Mjz0445sXcYyVDxijOAGopxRlALdN5249jp84f5T7+1b37x/euOjSWLivcL+fJT977HjEyt+7Z&#10;0IHj4sADJkXLFktj4aKmWUcDoJYY2PvNXHk25d128Y1RI2LsxK2zjrReS5Y2jlGXHRVPv7hjbu2z&#10;fbtNiy3bzYuZNbjLNQA1o3DvtABIlUxVmftZ8zjzoq/GI0/slnWccpn7WYsYcdYJ8fWvPh8/PO+h&#10;GNTnzfjT37plHQuAWiIZrXzXH3vEdy8/PBYtbpJ1nHL789/3iNf+s+7nsEFj4/Z7Dsg6EgAVpDgD&#10;qGU223RB9D1iVMyY2SbrKBX2q3sPiJf+tX0MG5i+IygArK0oyuIPf9krHntml6yjVMr0DzaJkv/9&#10;ZvRP2REUgMKnOAOoZb5/TUlu/bDaKlmT7c0phbUeGwCFK1nHrLaWZqutXNkgnnhup6xjAFAJijOA&#10;WqY2l2ar1YX/BgAAoO5T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AAAAAKRQnAEAAABACsUZAAAA&#10;AKRQnAEAAABACsUZAAAAAKRQnAEAAABACsUZAAAAAKRQnAEAAABACsUZQIFo3WpxzJvfPOsYAEBG&#10;GjdeGZ07zYqJU7bMOgoA/6E4AygALZovi3NPfyy+d9WhWUcBADLSp8eU6Lvf5LjkupKsowDwH4oz&#10;gAIwsPebceTQ1+Kiq4dHWVlR1nEAgAwMGzQ2+vdSnAEUEsUZQAEoXvWN8uabzY+ee70bL/1ru6zj&#10;AAB5VlRUFkMHjMt9P7Br1w9i/KT2WUcCIBRnAJlL1jM5qP+E3MfFg8cozgCgHkp+eJaUZomSVd8P&#10;KM4ACoPiDCBjfXu+Fa02WpL7OBl5Zp0zAKh/kh+e/ffjsXHlDQdnmAaA1RRnABlLvjlebZv2c2KP&#10;XabHmAkdMkwEAORTUZTlfni22s6dZ8b2nT6Jd6ZtlmEqABKKM4AMNWhQmlvPZE0lq75xVpwBQP2x&#10;+y4zcj88W9PwwW/ET385MKNEAKymOAPIUM/u78Zmmy74wmPJjlo/+tkhGSUCAPKteODYLz2WfD+g&#10;OAPInuIMIENrTstYresOH0WX7T6Ot6ZunkEiACDf1ly2YbXuu78fW285N2bMbJNBIgBWU5wBZCS3&#10;nknKT5gTyQLBP7l1UJ4TAQD51nnbj3M/NEuTjDq79c4+eU4EwJoUZwAZ2WOXGdFhrfVMVktGoinO&#10;AKDuSxtttlrJ4DGKM4CMKc4AMlKyxrbza9tz1+m5Um36B5vkMREAkG9pyzastl/3qbm1UD/5dKM8&#10;JgJgTYozgIwMW883yonkG+mbf9s3T2kAgHzrsNWc2Gu399f5fIMGZbndt3/7+/3ymAqANSnOADKw&#10;4/Yfrfr18XqPSdY/U5wBQN01dOC4DR6TrHuqOAPIjuIMIAMbGm2W6Nl9arRrOz9mzW6Vh0QAQL6t&#10;b9mG1fr2nBKtN1oS8xY0y0MiANamOAPIQMl6FgJebfX0jN/c3ysPiQCAfGq7yYLcGmYb0rjxyhjS&#10;f0L8/uHueUgFwNoUZwB5liz6322X6eU6NhmZpjgDgLpn6IDxuR+SlUcyMk1xBpANxRlAnq1v96y1&#10;5aZntFoc8+Y3r8FEAEC+lWfZhtUG9n4zmjdbHouXNK7BRACkUZwB5FnJoA2vZ7JaMj3joP4T4v4/&#10;712DiQCAfGrVckn06zW53McnpVlSnj38+O41mAqANIozgDxKFvvvsde7FTonGaGmOAOAumNIv4nR&#10;pPHKCp2TTNdUnAHkn+IM+P/s3Qd4VGXaxvE7CaGE3qX3qoJ0kRJKQk1QiqIgu58FUBRF6SoC0psN&#10;dRF13V0Qde2VlQVFpCqIhCa9g4DU0EOSL+/RsJQBMiXzziT/33VxCTNnznm8xMyZe973eeBHptl/&#10;WvuZpGJ7BgAAGUtMGqZpXs6sQDcr0RMSwtKhIgDA1RCcAYAfudPPJBXbMwAAyDiyZ/vjfd1duXOd&#10;UeStmzT3h6rpUBUA4GoIzgDAT/Kk3PCaZv+eMNs1Cc4AAAh+zRttUM6Icx691nwBR3AGAP5FcAYA&#10;ftLqzy0WnmjdbC3bMwAAyADcma59OdPyof/IzkpKCvVhRQCAayE4AwA/ifWgn0mqPLnNarVNmreQ&#10;b5kBAAhWWbIkqk2ztR6/vlCBE7q19jYtXl7Bh1UBAK6F4AwA/MD0KWvRaINX5zDbMwjOAAAIXo3q&#10;bVG+vKe9Okds9GqCMwDwI4IzAPCDFo1/VUQOz/qZpDLbMwY8x/YMAACCVawX2zRTmS/Snhp3u5IV&#10;4oOKAADXQ3AGAH4Q09L7G+XCBU+oQe3tWrK8vA8qAgAA/hQSkqy2Ldd4fZ4SNxxVrZt36efVpX1Q&#10;FQDgegjOACCdmX4mrZut88m5YqPiCM4AAAhC9Wru0A2Fj/vkXDHRqwnOAMBPCM4AZAoF85/Qk73n&#10;KWfEWefPSUkhzq+rSU6+9vNmu2RSsuvnLz+3WSmWN493/UxSdYn5WREejrD31rKfy+ndT+tZuTYA&#10;AL5QrvTvmjZ+lm6utsfl89e7P7gWc1+QfI3XejpZ25XH7v9OD/VY4LPzpdXRYzn0xIg79c38G/1+&#10;bQCwheAMQKZw6EguvTmrkd6YNFO1btpluxyPFcx/Uj06L/PrNc0HiMnTovXvL+r49boAAPjatp2F&#10;FPvXPhre/ysrwZOvmG2f2bKe9+s1zYr3h4Z00+59+f16XQCwjeAMQKZhbpbbdO+rp/r+R4898J1z&#10;04lr2703v3oP7q6lP5ezXQoAAD5xLiGLnh5/u75dWEWvjn3XWRmOq0tMDNWE11rphektGVAEIFMi&#10;OAOQqZw/H6bnXmivbxdV0bQJ76hYEd/0GsmIPpl9i54c2UXH43PYLgUAAJ+bt7CqGt0+UK+MeV+t&#10;In3TizSj2bG7gHoNulfLV5WxXQoAWENwBiBTWvhjRTXpOFAvPfe+2vtgwlVGcvJUVg0e04l+ZgCA&#10;DM+0cujW53490G2Rnhv4hd+3PwayD76oo4GjON62TQAAIABJREFUOin+ZHbbpQCAVQRnADKtI0cj&#10;9JfH7tN9XRdr1KDPlSN7gu2SrFu5ppTzzfLWHYVslwIAgF8kK0RvzmqsxT9V0PTJM1Wt4m+2S7Iq&#10;/mQ2DRzV2QnOAAAEZwCgt9+/TYtSbpbN4ICbqu61XY4VZoroy28119ipbZztrAAAZDbrNhVT1F39&#10;NHLAF3qw2yLb5VhhtmT2GtRdO3YXtF0KAAQMgjMASLFxa1FF3/140E/Z8sS+A3n08JBu+mFZJdul&#10;AABg1Zmz4U67AtMLdero951p1pmBmaBtmv9PeK21MwwAAPA/BGcA8KfUKVtzF1TVa+PeVZFC8bZL&#10;Sndfz7tJjz3b1dm2CgAA/vDN/BvVpOMA536gWcONtstJV3t+y+dM0F6yvLztUgAgIBGcAcBlvltc&#10;RY3vGJChp2ydPhOuYRM7ONtUAQDAlfYfzKMuPXvpkf/7Xs88/rXCwxNtl+Rzn8+poX7D79Kx40zQ&#10;BoCrITgDABcy8pSttRuKq+fAe7VhS1HbpQAAENBMD9BX3m6mBcsqOr1QK5Y9aLsknzh1OqueGneH&#10;ZnzUwHYpABDwCM4A4Coy4pStaTOaauSU9s62VAAAkDZx60qqeZcnNXbop+rReZntcryyKuXfpdfA&#10;7tq8vYjtUgAgKPDJCQCuIyNM2Tp4KJceffoezf2hqu1SAAAISmaVVr9n79K3C6voxZEfKG+e07ZL&#10;cotZPffqPyI1+qV2SkhggjYApBXBGQCkQTBP2TJh2aNP362Dh3LbLgUAgKD3+ZyaWhFXRtMmvKPb&#10;6m61XU6a7D+YW32GdtP8JZVtlwIAQYfgDADcEExTts4lhGnk8zF6/V9NnG2nAADAN8wkytvve1hP&#10;9JqnwX3mKCwsyXZJV/XN/Orq+0xXp38rAMB9BGcA4KZgmLJlGv+bAQBmEAAAAPC9pKRQTZkWre+X&#10;VNb0iTNVpuRh2yVd4szZLHpmwu1M0AYALxGcAYAHAnnK1tvvN9Swibfr9Jlw26UAAJDhLV9VRpGd&#10;+mvSsI91Z+wK2+U4mKANAL5DcAYAXgikKVtHjkbosWe76ut5N1mtAwCAzCb+ZHY9NKSb5i6sqsnP&#10;fqjcOc9aq8VM0H7u+fY6e46PegDgC/w0BQAvpU7ZMiHapGEfWalh34E8iu7aL+Wfea1cHwAASB9+&#10;WVv5857S+Kc+sXL97xZX1tPjb7dybQDIqAjOAMBHsmdLsHbtQvlP6uSpbNauDwAA/tCy8a/Wrn1r&#10;7W2KyHHO+VIPAOAbBGcA4COxreKsXdsMKGjVbJ3zTTcAALAjT64zirQ4dTtH9gRFNVmvz+fUtFYD&#10;AGQ0BGcA4ANFCx9XvZo7rNbQodUqgjMAACxqFblOWS1P246JXk1wBgA+RHAGAD7QvuVqhYQkW62h&#10;RaMNzjfNTNMEAMAOE1rZ9kd4d17nEvioBwC+wE9TAPCB2AC4UU7dnvHFf2vYLgUAgEzHvA/b7G+W&#10;ykz0bNZwo+YsqG67FADIEAjOAMBL+fOdUqN6W2yX4YiNjiM4AwDAghaNf3Ua8wcCs/KN4AwAfIPg&#10;DAC81Lb5GoWFJdkuw9Eqcr0zKCAhIcx2KQAAZCodou0NCbpc2xZrFTYiSYmJobZLAYCgR3AGAF7q&#10;YHGa5uVy5zrjbM/474JqtksBACDTMF9atW62znYZFxTId1K31d2iH5ZVsl0KAAQ9gjMA8ELunHbH&#10;zrsSExVHcAYAgB9F3rrJ+fIqkJj+qwRnAOA9gjMA8ILZGml77Pzl2rVcqydHsj0DAAB/iQmgbZqp&#10;2rVcrcGjOypZIbZLAYCgRnAGAF7w5Y3yyVNZlTPC+6bCZntGwzpbtfDHij6oCgAAXEtoaJLatVjj&#10;k3Nt3FpE23cVUqtI77d9FityXHVr7tBPq8p6XxgAZGIEZwDgITN2PqqJ92PnT53OqqfG3aEv592s&#10;qaPecxr6estM1yQ4AwAg/TWss00F85/0+jzvfFxfQ8Z21OnT4Xqg2yI9N/ALZct63qtzmumaBGcA&#10;4B2CMwDwkC/Gzq/bWEwP9O+hjVuLOn/u0fc+9bx3oUYO+MKrLaDto1ZryBi2ZwAAkN5ivVx9Hn8y&#10;m/qPuFMffV3rwmNvzmqsJSvK683JM1S5/AGPzx2Tcj8wfHKsV/UBQGZHcAYAHopNuRn1xt/fu03P&#10;TLhdZ8/970exCbqmz2yiRT9V8Opm2WzPqFNzp5avKuNVjQAA4OpCUt6523txP7ByTSk9OKCHtu8q&#10;eMVzazcUV8u7ntD4pz5R904/enT+sqUO6aaqe7Tm1xIe1wgAmR3BGQB44I+x855tqTx6LIf6Drtb&#10;X8+76arH+OJm2UzXJDgDACD91K6xS8WLHvPotS+/1VxjXm6r8+fDrnqMaefw2LCu+n5JZU0Z8YFy&#10;5zzr9nXMdE2CMwDwHMEZAHigaYNNypPb/bHzS1eUU69B92rPb/mue6y3N8vmRnnEFLZnAACQXsyX&#10;VO76/XAu9Rl6j+YtrJrm15htnCtWl3ZWo9e6aZdb1zM1jpvaxt0yAQB/IjgDAA+YZrvuSEoK0ZTX&#10;ozTxtVYpvw9167XmZnl5XGm9MWmm6tTYmebXme0ZN1bZ66xeAwAAvuduf7Pvl1TSw0O7af/BPG5f&#10;y2znbNO9r55+bLb63j9fISHJaXpd1Yr7VbHsAW3eXsTtawIACM4AwG1m7Hz7lmkPzszqst6Du2vJ&#10;8vIeX3PH7oJq1+NRt2+WzQ09wRkAAL5XvfI+lSt9KE3HJiaGatwrrfXiGy2VnOz54B6zrXPk8zH6&#10;YVklvTZulgoXPJGm15kv/My1AQDuIzgDADe5M3Z+9rc3Ov3MjhyN8Pq6ntwsmxvl8a+wPQMAAF9L&#10;62qz3Xvzq+fAe/XjL2V9du1vF1VR004D9Lfxs9Ss4cbrHm9qJTgDAM8QnAGAm9Jyo2wmZT47KVZv&#10;zWrkTMr0JXOz3KTjAL027l21aLThmsdWq/ibKpQ5qC07Cvu0BgAAMru03A989k1N9Rt+p47H5/D5&#10;9Q/8nltdevbS4w98q6F9/6MsWZKueuwtN+5WyeJHnBAPAOAegjMAcENaxs5v3FrEGS2fnlskDx7K&#10;rbt693S2bT792NfXvFl2vmV+k2+ZAQDwlfJlfle1Sr9d9fkzZ7PoqXF36J8fNEzXOsy2T/Me/8OP&#10;lZzBAaVLHL7qsTEp9y/T/tU0XesBgIyI4AwA3HC9sfPvfFxfQ8Z2dCZipjdzs2xG2S/6qYLemDRD&#10;ZUq6vll2+poQnAEA4DMdoldd9blfNxfVg/3/ovWbb/BbPSviSiuyU3+9MPLfuqON69pio+IIzgDA&#10;AwRnAOCGq42djz+RXU+MuFOfzL7FzxX972Z5yogP1bndyiueN2PrSxY7ot372J4BAIAvXG269j8/&#10;uFVPj79Dp8+E+7ki6XjKvcgD/f+iBUuXaMyQz5Qje8IlzzeovV1FCsU7WzwBAGlHcAYAbnDVz8QE&#10;V6bpr5l8aUv8yezqlVLD90sqa/xTnygix7lLnjfbS1+fwbfMAAB4q8QNR50vpS52PD67+g2/y+lp&#10;ZpvZHrpkRXm9NWWGM/kzlZnI3a7FGv3j3+m7fRQAMhqCMwBIoxur7L1k7LzZKjn178005uW2zsTL&#10;QGC2iv64sqxzs2zqTRVLcAYAgE/EXPYl2k+ryqjngHu1a28BSxVdaePWoorq2k+jB3+m++9efOFx&#10;UzvBGQC4h+AMANLo4tVmZpvDw0O6af6SyhYrcm3TtiIpN8uPa+SAL9Xr3h+cxxrU3qbCBeOdoQIA&#10;AMBzsX8OCXIa87/RQuNeaaPExFDLVV3JTPgeOKqzsxr95VHvK2+e02pSf7Py5T2lo8cibJcHAEGD&#10;4AwA0ii1n8m8hVX0yFP3BHQIdS4hi4aOu0MLllXU1JSb5fz5TjnbM9J7uhcAABmZ+RLKfBllvkB7&#10;aEg3J5QKdF/OvVm/rCup6RNnqkGt7WoduU7vf17XdlkAEDQIzgAgDSqUOaiKKb+GT47Vq29HKlkh&#10;tktKk9nf3qSma0s5N8sm+CM4AwDAc+ZLqO8WV1afod30++FctstJs9178yv2r49o4MNznL6nBGcA&#10;kHYEZwCQBjdV3as23fvql7WlbJfitr3786rDfQ/rsfu/U66IszpxKpvtkgAACEprNxbXvz64NWi+&#10;QLuY2U46/pU2qltzR0r1yUH57wAANhCcAUAaBMKULG8kJYXqxTdb2i4DAICgtnxVGdsleC0j/DsA&#10;gD8R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AAAAAAC4QnAEA&#10;AAAAAAAuEJwBAAAAAAAALhCcAQAAAAAAAC4QnAEAAAAAAAAuEJwBAAAAAAAALhCcAQAuERKSrOTk&#10;ENtlAADgN7z3AQCuhuAMAHCJlo03aOvOQtq6o5DtUgAA8IuYqNVavqqM9h3Ia7sUAECAITgDAFyi&#10;fcqHh+07C+qlt1rYLgUAAL+IbRWnIoXi9da7jWyXAgAIMARnAIALQkOT1K7FGu3YXYDgDACQKWQN&#10;P69WketUpCDBGQDgSgRnAIALGtTerkIFTji/ihc9pr372bICAMjYIhtuUu6cZ3Vb3a0qkO+kDh/N&#10;abskAEAAITgDAFwQGxV34fdmy+Yb7zS2WA0AAOkv5s/3vrCwJLVtsVbvfFzfckUAgEBCcAYAcIQo&#10;2WmOnCqG4AwAkMGZsKxdy7UX/hwbHUdwBgC4BMEZAMBR88bdKlHs6IU/N6zDlhUAQMaW+l6XKrLh&#10;RuXOeUbxJ7NbrAoAEEgIzgAAjtjo1Zf8+Y9v4ddo5kcNLFUEAED6uniltZE1PFHRTdfr49m1LFUE&#10;AAg0BGcAAEf7yz48GOYDBcEZACAjMi0KXL73Ra8mOAMAXEBwBgBQlQr7VancgSseZ8sKACCjql1j&#10;lzNB+nJRTdYre7YEnTkbbqEqAECgITgDACgmOs7l42bLSqvI9froa755BwBkLDFRrt/7ckacU/NG&#10;GzT725v8XBEAIBARnAEArujxcjGzjYXgDACQ0Vzrvc/0/SQ4AwAYBGcAkMmVKn5YNartuerzbFkB&#10;AGQ01SvtU/kyv1/1+TbN1ipLlkSdPx/mx6oAAIGI4AwAMrlrfeNusGUFAJDRxERf+70vb57Talxv&#10;i+YvqeynigAAgYrgDAAyudjrfHgwTLhGcAYAyCiu96WRc0x0HMEZAIDgDAAysyKF4lW/1vbrHseW&#10;FQBARlGu9O+6scre6x7XvuUaDRzVWcnJIX6oCgAQqAjOACATa9dijUJCkq97XL68bFkBAGQMaVlt&#10;ZpgvlxrU2q6lP5dL54oAAIGM4AwAMjGzDcWdYwnOAADBLq3BmXNsynsfwRkAZG4EZwCQSZnGx03q&#10;b07z8WZ1GltWAADBrFiRY6pbc0eajzch27AJHZQs3vsAILMiOAOATKq107csKc3HFy0cr/q3bNey&#10;lXzzDgAITu1arnHr+FLFj+jm6nsUt65kOlUEAAh0BGcAkEnFurFVJVVM9GqCMwBA0Ip1o0XBhdek&#10;vF8SnAFA5kVwBgCZUESOc2reaIPbr3O2rEzskA4VAQCQvvLnO6Xb6m51+3Wmz9mYl9umQ0UAgGBA&#10;cAYAmVDLxr8qR/YEt19XusRh3Vxtj1avL5EOVQEAkH7aNl+jsLC0tyhIVbn8gZRf+7Vxa9F0qAoA&#10;EOgIzgAgE3JnotjlYqPiCM4AAEEnNtrz9z7TquD51wnOACAzIjgDgEwmPDxRrZut8/j17aNWa+xU&#10;tqwAAIJHroizanab+y0KUpneaM+/HuXDigAAwYLgDAAymaYNNil3rjMev75qxf2qWPaANm8v4sOq&#10;AABIP60i1ylreKLHr69RbY9KFT+sXXsL+LAqAEAwIDgDgEwmxoutKhef48U3WvqgGgAA0l97L1oU&#10;pDJtDv72r0gfVAMACCYEZwCQiYSGJqldizVen8d8eCA4AwAEg2xZzyu66Xqvz2N6pBGcAUDmQ3AG&#10;AJlIg9rbVajACa/PU+umXSpZ7Ih278vvg6oAAEg/zRttUM6Ic16fp36t7SpSKF4Hfs/tg6oAAMGC&#10;4AwA/Kxm9d2qUOagy+eSkkOUlBTi8bmTkkKdc1xNl/Y/e3zuy/XrOU+Lf6rgs/O5I259CXqsAUAQ&#10;qVNjp8qUOOTyufR+7/tLl6Uen/tiISHJerLXXP24sqxPzueun9eU1vZdBa1cGwAyM4IzAPCzTduK&#10;6L67F6tH52W2S/HKfV2XOL/8yXywmjwtWp/NqenX6wIAvLNxSxH17LZQd8ausF2KV3p2X+j88qfz&#10;50M1bmobffKfW/x6XQDAHwjOAMDPTp3Oqn7P3qVvF1bRiyM/UN48p22XFBR2782v3oO7a+nP5WyX&#10;AgBwU/zJ7HpoSDfNXVhVk5/9ULlznrVdUlDYtrOgeg26Vz+vLm27FADItAjOAMCSz+fU1Iq4Mpo2&#10;4R3dVner7XIC2iezb9GTI7voeHwO26UAALzw4Ze19dMvZTR94juqW3OH7XIC2ruf1tOQMR114lQ2&#10;26UAQKZGcAYAFu35LZ9uv+9hPdFrngb3maOwsCTbJQWUk6eyavCYTs6HBwBAxrBjd0G16/Foyvve&#10;N877X2hosu2SAkr8iex6ckQXfTy7lu1SAAAiOAMA60xT4ynTovX9ksqaPnGmypQ8bLukgPDL2pLq&#10;ObCHtu4oZLsUAICPJSaGauzUtvpuSRW9Pv4dlSh21HZJAWHZyrLqPai7du0tYLsUAMCfCM4AIEAs&#10;X1VGkZ36a9Kwj4O+ebI3kpND9PJbzVM+ULXR+fNhtssBAKSjJcvLq0mnAXphxAe6vfUq2+VYkzr8&#10;xvwyoSIAIHAQnAFAAMnszZP3HcijPkO7acHSSrZLAQD4ybHjOXT/k39xpk2PHfqpInKcs12SX+0y&#10;w28GddeylQy/AYBARHAGAAEoMzZPnv3tjeo77G4dORphuxQAgAUzPmqgxcvL643JM1Wz+m7b5fjF&#10;x7NvUX+G3wBAQCM4A4AAlVmaJ58+E65hEzvo7fdvs10KAMCyLTsKq3W3x/RU39nqe/98hYRkzPc+&#10;MynTTMxk+A0ABD6CMwAIYJc0T57wjkrckLGaJ6/dUFw9B96rDVuK2i4FABAgEhLCNPL5GH23uIpe&#10;GzdLxYoct12ST61cU8p579u2k+E3ABAMCM4AIAg4zZM7DtCLI/+tDq3ibJfjE9NmNNVzz7fX2XO8&#10;FQEArmT6XTbpOFBTR72nti3W2i7Hawy/AYDgxKcVAAgSpnnyfU/8NeibJx88lEuPPn2P5v5Q1XYp&#10;AIAAZ/pe3tv3ft3XdbFGDfpcObIn2C7JI2b4zcNDuumHZQy/AYBgQ3AGAEHGNE9esqKc0zy5RrU9&#10;tstxy7yFVfTIU/fo4KHctksBAAQR0wdz8fIKemPSTN1YZa/tctzy1byb9PizXRl+AwBBiuAMAILQ&#10;5u1F1Oqex/XM41/rkf/7PuCbJ5/7s1/N6/9qomSF2C4HABCETD/MqK6Pa3j/r/RQjwW2y7kuht8A&#10;QMZAcAYAQco0Tx4+OVbfLfqjeXLRwvG2S3Jp49YiThPkNb+WsF0KACDInUvIoqfH3+68970y5l0V&#10;LnjCdkkurfn1j+E3G7cy/AYAgh3BGQAEuflLKjuDA6aOfl+tm62zXc4l3n6/oYZNvN351h0AAF8x&#10;fTLNe98rY95TVJNfbZdzCTP8ZuSU9k7IBwAIfvw0B4AM4NCRXOr+yP16oNsijRzwhbJnO2+1HtPH&#10;5fHhd+mruTdbrQMAkHGZfpl3P/Sgev/lBw1/8ktlDU+0XE8up4/nvIUMvwGAjITgDAAyCNM77M1Z&#10;jbXox4r6x0v/UMWyB63Usezncnqgfw/tO5DXyvUBAJmHee+b9q+m+mFZRf3zxX+oXOlDVuowq797&#10;D+qu3w/nsnJ9AED6ITgDgAxm/eYbtHtffmvB2bqNxQjNAAB+tXZDcf2W8t5jKzj7ZU0pQjMAyKAI&#10;zgAgg8mX95Qa19ts7frtWq7WwNGdlJzM9EwAgH8ULhivBrW3Wbt+bKs4jXqxnbXrAwDSD8EZAGQw&#10;bZqtVZYsSdaub6Z71r9lu5atLGetBgBA5tKuxRqFhiZbu36FMgdVreJvzqpvAEDGQnAGABlMbPRq&#10;2yUoJqUGgjMAgL+YFV+2xUTHEZwBQAZEcAYAGUjOiLNq3miD7TIUm/Lh4dmJsU7TZgAA0lPePKfV&#10;pL69FgWpOrSK06S/tbJdBgDAxwjOACADaRW5XtmynrddhkoVP6Ia1fdo1bqStksBAGRwtlsUpKpe&#10;eZ/Klf5d23YWsl0KAMCHCM4AIAOJibK/VSWVWXVGcAYASG8dAmCbZqoOKe99L73VwnYZAAAfIjgD&#10;gAzCrDSLbrredhkXmD5no19iwhgAIP0ESouCVDEEZwCQ4RCcAUAGYT445Iw4Z7uMCyqVO6AqFfZr&#10;w5aitksBAGRQ5gujQGhRkKr2zbtU4oaj2vNbPtulAAB8hOAMADIIszUy0Jhv3jdsibZdBgAggwrU&#10;977XZzS1XQYAwEcIzgAgA8iSJdFpjhxoYqNWa8o0gjMAgO8FWouCVOa9j+AMADIOgjMAyACa1N+s&#10;fHlPe32eE6eyadCoTipaOF5PP/a111PKbq62R2VKHtKO3QW9rg0AgIv5qkXBseM59MSIO1W5/H4N&#10;6jNHoaHJXp2vQe1tKlwwXgcP5fa6NgCAfQRnAJABmEb83vplbUk9OKCHtu0s5Px50U8V9ObkGSpd&#10;4rBX541Nqe2Vt5t5XR8AABfzxTTNH38pq54D79XuvfmdP//wY0VNn/iO06fMUyZ4a99yjf7x74Ze&#10;1wcAsI/gDACCXGhoUsoNunfB2Wv/jNRzL7RXQkLYhcdWxJVWZKf+en7EB+rY9hePz216vRCcAQB8&#10;ydsWBcnJIXrxjRYa90obJSaGXnh86YryiuzcX1NHvae2LTw/v3nvIzgDgIyB4AwAglz9WttVuOAJ&#10;j1576EhOPfrU3ZqzoLrL54+fyO6sQvt+SWWNHfqpInK4vyWmXs0dKlbkmPYdyOtRjQAAXM60KMib&#10;x7MWBfsP5tZDQ7prwdJKLp8/cjRCPfrepwe6LdJzA7/waGrnHy0UTunosQiPagQABA6CMwAIcrEe&#10;btNc+GNF9R7UXb8dzHPdY2d81EDLVpbVW1NmqHrlfW5fq13LNXrr3UaelAkAwBViPdym+d8F1fTI&#10;U3fr0JFc1zwuWSF6c1ZjLVlR3mlbULn8AbeuY3qEmhVx731Wz6M6AQCBg+AMAIJYSMqtfWyUex8e&#10;zJaUca+01otvtHS2qqTVxq1FFdW1n0YP/kz3373YrWuaPjQEZwAAXzAtCtq1WOPWa0wrAtOS4G//&#10;bOqEYmm1dkNxtbzrCY1/6hN17/SjW9c0X2wRnAFA8CM4A4AgdstNu1WiWNobGJvmx6YJsmmG7Imz&#10;57Jo4KjOztbNl0e9n+ZtMg3rbFWBfCd1+GhOj64LAECqBrXda1GwbWdBp+3AL2tLeXS9U6ez6rFh&#10;XZ33vikjPlDunGfT9Doz9TNXxFlnYjUAIHgRnAFAEIuNTvtqsy/+W0OPP3uXjh3P4fV1v5x7s1au&#10;KaXpE2fq1jrbrnt8WFiSs11z5kcNvL42ACBz6+DGe9+HX9bWgOc6K/5kdq+v+9HXtbQ8rrTemDRT&#10;dWrsvO7xpjdadOR6fTL7Fq+vDQCwh+AMAIJYTBr6m505m0XPTLhdb79/m0+vvee3fOpwXx8NfHiO&#10;+veeq9DQ5GseHxO1muAMAOAV06KgfdT13/tOnsrqrJB+//O6Pr3+jt0F1a7Ho3r6sdnqe/98hYRc&#10;770vjuAMAIIcwRkABKlqFX9ThTIHr3nMr5uL6sH+f9H6zTekSw2mX9r4V9roh2WV9PrEmSpW5PhV&#10;j23WcKPy5DrjTOoEAMATtW7epRI3XLtFwer1JfRA/x7asqNwutRw/nyYRj4f47z3vTZu1jW3jUY3&#10;Xa/s2RJ05mx4utQCAEh/BGcAEKRirrNV5Z8f3Kqnx9+h02fS/2Z90U8V1LTjAL069j21ilzn8pjw&#10;8ES1arbO2TYDAIAnrteiYPrMJho+OUbnEtL/Y863i6qoaacB+tv4Wc6XQ67kjDjn9Dqb/e1N6V4P&#10;ACB9EJwBQJAykypdOR6fXf2G36XPvqnp13pM4/9ufe5Xz3sXauSAL5Q1PPGKY8wHHoIzAICnrhac&#10;HTkaoUefuVv/+e5Gv9Zz4Pfc6tKzl7Nt8+nHvlaWLElXHGOmaxKcAUDwIjgDgCBUrvTvql553xWP&#10;m2mZZmqmmZ5pQ7JCnG/7l6wor7emzLhiK2nLxr8qR/YEv6yCAwBkLOZ9r1zpQ1c8blY99x7UXfsO&#10;5LVQVcp7X3KIXn6ruVPHm5NnqHSJw5c836bZWmXJkuhs8QQABB+CMwAIQrGXDQUwN+0vvtFC415p&#10;4/Qds830l2ne5QlNGvaxunZYfuFxE5rDbIjwAAAgAElEQVSZ8MxM5QQAwB0dWq265M9JSSGa+For&#10;TXk9KuX39t/7VsSVVmSn/np+xAfq2PaXC4/nzXNaTRtsdrZ2AgCCD8EZAAQhM6Ur1f6DufXw0G76&#10;fkllixVd6eSpbOoz9B7ng8KU4R8qV8RZ53GzzYbgDADgrosnSZvJzr0GddfSFeUtVnQlMwDnwQE9&#10;nPfksUM/VUSOc87jpi8pwRkABCeCMwAIMsWLHlOdGjud389bWEV9hnbT74dzWa7q6kxPM/MtvNm+&#10;csuNu9W62TpnUEBCAltWAABpY7b+m2nSxtfzblLfYV119FiE5aqubsZHDbRsZVmnbYHZYtq+5RoN&#10;eK5zQKyMAwC4h+AMAIJM+6jVTuj03Avt9bd/NnX6igW6bTsLqU33x/TsE1+pz1+/d6aP/XdBNdtl&#10;AQCCRGyrOJ09l0XPTOigv7/XyHY5abJxa1FFde2n0YM/0/13L9attbdp8fIKtssCALiJ4AwAgsxN&#10;VfaoTfe++mVtKduluMWEfcMmdtCCpZXUsM5WgjMAQJpVKb/fCaHWbSxmuxS3mLBv4KjO+m5xFTWu&#10;v4XgDACCEMEZAASZoeM66tTprLbL8JgJzMzkMQAA0iJEyXpy5J1BPZHZbC+dvziwepECANKG4AwA&#10;gkwwh2apMsK/AwDAP0xLgmAOzVLx3gcAwYngDAAAAAAAAHCB4AwAAAAAAABwgeAMAAAAAAAAcIHg&#10;DAAAAAAAAHCB4AwAAAAAAABwgeAMAAAAAAAAcIHgDAAAAAAAAHCB4AwAAAAAAABwgeAMAAAAAAAA&#10;cIHgDAAAAAAAAHCB4AwAAAAAAABwgeAMAAAAAAAAcIHgDAAAAAAAAHCB4AwAAAAAAABwgeAMAAAA&#10;AAAAcIHgDACAAFG4YLwOHsptuwwAFvFzAACAwEJwBgBAgBg39FM9OKCH7TIAWJIn92kN7fsfPTni&#10;TtulAACAPxGcAQAQAEoVP6yObX/R869Had2mYrbLAWBB62br1CE6TgNHdVZiYqjtcgAAgAjOAAAI&#10;CDFRq//4Z/RqgjMgk4qNjlP+fKfUqN4WLVhayXY5AABABGcAAASE2OjVf/4zThNfa2W5GgD+FpHj&#10;nFo02uD83gTpBGcAAAQGgjMAACwrUihe9Wttd35fvfI+lSv9u7btLGS3KAB+1bLxr8qRPcH5fbuW&#10;qzV4dEclK8RyVQAAgOAMAADL2rVYo5CQ5At/NqtNpv69ucWKAPibWW2aqliR46pbc4d+WlXWXkEA&#10;AMBBcAYAgGUxF31gdv5McAZkKuHhiWoVuf6Sx9qn/BwgOAMAwD6CMwAALMqb57Sa1N98yWNmpUmx&#10;Ise070BeS1UB8KfIWzcpd64zlzxm+h6OmBJrqSIAAJCK4AwAAItaN1urLFmSrnjcrDZ5c1ZjCxUB&#10;8LfLV50aZUsd0o1V9mrthuIWKgIAAKkIzgAAsMhsy3TFrDYhOAMyvtDQJKfPoSvm5wPBGQAAdhGc&#10;AQBgSUSOc2rRaIPL5xrW2aoC+U7q8NGcfq4KgD81rLNNBfOfdPmcGRgw4dXWfq4IAABcjOAMAABL&#10;TGiWI3uCy+fCwpLUtsVavfNxfT9XBcCfYl1s00xVrdJvKl/md23dUciPFQEAgIsRnAEAYMm1PjCn&#10;Pk9wBmRcIUp2+hlei9mu+fJbTNkFAMAWgjMAACwID09U62brrnlMZMONyp3zjOJPZvdTVQD8qXaN&#10;XSpe9Ng1j4mJiiM4AwDAIoIzAAAsaNpgk3LnOnPNY7KGJ6pV5Hp99HUtP1UFwJ9MKHY9dWrsdMK1&#10;vfvz+qEiAABwOYIzAAAsiIm+9vas/x0XR3AGZFBXm6p7uXYtmbILAIAtBGcAAPhZaGiS2rVYk6Zj&#10;Wzb+VdmzJejM2fB0rgqAP1WvtM9p/J8WsdEEZwAA2EJwBgCAnzWovV2FCpxI07E5I86peaMNmv3t&#10;TelcFQB/SuuqU6Nhna0qkO+kDh/NmY4VAQAAVwjOAADws9g09DW65PiUD9gEZ0DGcr2puhcLC0tS&#10;2xZrmbILAIAFBGcAAPhRiJLT3NcoVZtma5UlS6LOnw9Lp6oA+FO50r+reuV9br3GBG0EZwAA+B/B&#10;GQAAflTzxt0qUeyoW6/Jm+e0mtTfrO8WV0mnqgD4U6wb2zRTRTbcqNw5zyj+ZPZ0qAgAAFwNwRkA&#10;AH7k7mqzC69L+aBNcAZkDDFubtc2soYnKrrpen08mym7AAD4E8EZAAB+5E5D8IuZKZwDnuus5OQQ&#10;H1cEwJ+KFz2mOjV2evRa8/OD4AwAAP8iOAMAwE8ql9+vSuUOePTaIoXi1aDWdi39uZyPqwLgT+1a&#10;ehaeG1FN1itb1vM6e45beAAA/IV3XQAA/MTT1Wb/e30cwRkQ5Dzpb5YqZ8Q5NW+0Qf/57kYfVgQA&#10;AK6F4AwAAD8xU/G8YfqjDZvQQcliuyYQjArkO6mGdbZ6dQ7zc4TgDAAA/yE4AwDAD0oWP6Ia1fZ4&#10;dY5S5hzV92jVupI+qgqAP7VruUZhYUlenaNNs7XOORITQ31UFQAAuBaCMwAA/CDWgyl6rphVZwRn&#10;QHDydKruxfLlPa3G9Tfr+yWVfVARAAC4HoIzAAD8wBcfmJ3zRMdpzMttfXIuAP6TO+cZRTbc6JNz&#10;xab8PCE4AwDAPwjOAACZQpYsiRr08BzdWmeby+eTkkKcX55KSr726xvU3u7xuS9WufwBffWvV5SY&#10;5P9tWmal2+gX2zHRD0Erf75TGj3oM2fbsyve/By43s+AfHlOK2t4okfnvlyX2BWqXGG/T87lrg++&#10;qKMZHzWwcm0AAGzgzhcAkCmcPx+m8a+21hO95mlwnzle9xmy6WrhX3pJTg7Rq/+I1OiX2ikhIcyv&#10;1wZ86cjRCA0dd4eeH/6hOrb9xXY5Hsud86wa1dvi12vGn8ymgaM6O8EZAACZCcEZACDTSEoK1ZRp&#10;0VqwpJKmT3pHpUsctl1SwNt/MLf6DO2m+WwLQwZxPD6HHhzQQ/MWVtWEpz9WzohztksKeMtXlVGv&#10;Qd21Y3dB26UAAOB3BGcAgEznp1Vl1bRjf01+9iN1ifnZdjkB65v51dX3ma46dCSX7VIAn3v303pa&#10;trKc3pg0Q7fcuNt2OQHJbD19YXpLTXitNVM8AQCZFsEZACBTij+ZXb0Hd9fchVU1adhHztYn/OHM&#10;2SwaPjlWb81qpGR53vcN7ssafl7nErg985etOwqpdbfH9PRjs9X3/vkKCUm2XVLA2LMvn3oP6a4l&#10;y8vbLgUAAKu4MwMAZGqmX89Pv5TV9IkzVafGTtvlWLd+0w3qOaCH1m++wXYpmVL/h+Zq3NQ2tsvI&#10;VEz/w5HPxzjbkf82bpaKFo63XZJ1n8+poX7D79Kx4zlslwIAgHUEZwCATG/7roJq1+NRZ+qmGR4Q&#10;Gpo5V528OauRnp3UgamZllSvtE+9eyzQlGlRrDqz4PslldWk4wBNHf2+WjdbZ7scK06dzqqnxt3B&#10;1EwAAC7CXRkAAPpj1cnYqW2dVSfTJsxSiRuO2i7Jbw4dyalHn75bc76vbruUTK191Gpny3Czhhs1&#10;ZwH/LWww/fy6P3K/Hui2SCMHfKHs2c7bLslvVq0rqV4Du2vz9iK2SwEAIKAQnAEAcJHFyyuoaaf+&#10;enHkB4qNjrNdTrr7bnFlPfLUPdp/MI/tUjK9mKjVf/wzejXBmUWmr9+bsxpr0Y8V9cbkGapW6Tfb&#10;JaWr5OQQvfqPSI1+qZ0SEsJslwMAQMAhOAMA4DJHj0Xo//r9VT06L9PYoZ8qIsc52yX5nPmAbD4o&#10;v/p2JAMAAkCZkod0U9W9zu/btlirsBFJTDG0zPT5a3nXE3pu4Od6sNsi2+Wki/0Hc6vP0G7OSlsA&#10;AOAawRkAAFdh+vwsWVFOb06eqZur7bFdjs9s2lZEPQfeq9XrS9guBX9KXW1mFMh3Ug3rbNXCHyta&#10;rAiG6fc3eEwnzVtYVa+MeU8F85+0XZLPfDO/uvo+09XZngoAAK6O4AwAgGsw/X6i73lczzz+tR69&#10;b77tcrxmwkDT/Ns0AUfgMNszL2a2CROcBQ7T/88MDnh17LtqfttG2+V45czZLHpmwu16+/3bbJcC&#10;AEBQIDgDAOA6zLbG4ZNjNX9xZeeDc9HC8bZLctvRYznUb/hd+uK/NWyXgssULXxc9WruuOSxdi3X&#10;aMiYjmyjDSCmD+CdPXvpkfu+d4L08PBE2yW5be2G4s5q0w1bitouBQCAoEFwBgBAGn23uIqz6uSV&#10;Me+rVeQ62+Wk2eLl5fXQ4O7a81s+26XAhfYt1ygkJPmSx4oXPabaNXZpRVxpS1XBFRNkvvJ2My1Y&#10;VlFvTJqpimUP2i4pzabNaKrnnm/vbD8FAABpxzsnAABuMP2AuvW5Xw90W6TnBn6hbFnP2y7pqs6f&#10;D9XEv7XSC9NbKimJRvOBqn3UapePx0TFEZwFqLh1JdW8y5PO8BAzRCSQHTyUS48+fY/m/lDVdikA&#10;AAQlgjMAANxkVp28OauxFv9UQdMnz1S1ir/ZLukK23cVVK9B9xK8BLi8eU6rcb3NLp8zfc5GPh/j&#10;54qQVqZPYL9n79K3C6voxZEfOP8tA828lNoeeeoeHTyU23YpAAAELYIzAAA8tG5TMUXd1U8jB3yh&#10;B7stsl3OBe9+Ws/pj3XiVDbbpeA62jRbqyxZklw+V670IVWvtM/5e4bA9fmcmloRV0bTJryj2+pu&#10;tV2O41xCmBO6vv6vJvTJAwDASwRnAAB44czZcA0e00nfLqqiqaPfV8H8J63VEn8iu/qP7KKPvq5l&#10;rQa4x6wquxYzbZPgLPCZ/oG33/ewnug1T4P7zFFYmOsw1B82bi2iBwf0cAYBAAAA7xGcAQDgA9/M&#10;v9HpefTLf0crNDT5+i9IB22799X6zTdYuTbcF5HjnJo32nDNY0ywNvG1Vn6qCN4wfQSnTIvWjt0F&#10;9fqEd6zUYLZot7jzSZ0+E27l+gAAZEQEZwAA+EiFsgethWZGpfL7Cc6CSMvGvyp7tmsPl6heeZ/K&#10;lf5d23YW8lNV8FblcvutXbtU8SPKkf0cwRkAAD5EcAYAgI9cb9tdejPb+ky/JQSHtP59iYlaral/&#10;b57O1cBXzP+Htpgtom1brNU7H9e3VgMAABkNwRkAAD4QEpKsdi3XWK2hVeQ6ZQ0/r3MJvL0HuvDw&#10;xJT/XuvTdCzBWfCoVO6AqlSwt+LMMIEswRkAAL7DnTUAAD5Qr+YO3VD4uNUacuc8q2YNN2rOgupW&#10;68D1Rd66SblznUnTsXVT/m4VK3JM+w7kTeeq4K0Yy6tOjciUnwF5Uv5uHT+R3XYpAABkCARnAAD4&#10;QCB8YDbMNjGCs8DXPsq97XxmNeNb7zZKp2rgK7EWt2mmyuqsZlynD7+qbbsUAAAyBIIzAAB8IMbN&#10;ICS9tGuxRk+MuFOJiaG2S8FVhIYmOf+d3GG23xGcBbZSxQ+rZvXdtstwxLaKIzgDAMBHCM4AAPDS&#10;zdX2qEzJw7bLcOTPd0qN6m3RgqWVbJeCq2hQe7sKFTjh1mtuq7vV+W975GhEOlUFbwVKeG6Yia05&#10;sicwXRMAAB8gOAMAwEuxUYGxTTOVWZ1EcBa4PPn74kxLbL5Gsz6h6XugCoRtmqlMaGbCsy/n3my7&#10;FAAAgh7BGQAAXooJoA/MhumHNWh0JyUnh9guBZcJUbLaezh91QQzBGeBqWjh46pfa7vtMi7RodUq&#10;gjMAAHyA4AwAAC9UKndAVSrst13GJcx0TzPl88dfytouBZepUX2PShY/4tFrzbTEXBFndeJUNh9X&#10;BW+ZMDQkJNl2GZdoFbleWcPP61wCt/sAAHiDd1IAALzgy2maW3YUVoUyB31yLlMXwVngifXi70u2&#10;rOcVHblen8y+xYcVwRdifLRd26wS3bG7gMqWOuT1uXLnOqPIhpv03wXVfFAZAACZF8EZAABe8EVf&#10;o3MJYRo+OVZvzGysuzqs0KRhHylnxDmvzmkalT87qYPXtcG32nvZQN4ENARngSVf3lNqXH+L1+f5&#10;7WAe9R7UXctWltOzT3ylPn/93utzmqCW4AwAAO8QnAEA4KFSxQ+rZvXdXp1j8/bCenBAD61eX8L5&#10;8/uf19XyVWX01pQZzrROT5kpn+b1qeeFfZXL70/5dcCrc0Q3Xe+sPDt7jlu4QNG2+VpneIM3TLj1&#10;yFN369CRXM6fh03s4Az4eHXsuyqY/6TntbVIqW1EkhITQ72qDwCAzIy7LgAAPBTj5eqhdz+tp8Fj&#10;OurkZT2rzJbNVvc8puH9v9JDPRZ4fH4zvZHgLHB4u9rMMCsRm922Qd/Mv9EHFcEXvNl+a1abjnw+&#10;Rq//q4mSdekwDxOmNek4QH8bN8vZcumJAvlO6ra6W/TDMqbsAgDgKYIzAAA85Ok2zfiT2TRgZBd9&#10;+FXtqx5jGno/Pf52fb+4kl4d957zAdhdZtrn2KltPaoRvueLbb2p5yE4CwxmWEOz2zZ69FoTkD84&#10;4F7FrSt51WP2H8yjzj17q1/PeRr66DcerWzr0CqO4AwAAC8QnAEA4IEiheJVv9Z2t1+3ck0pZ2vm&#10;9l0F03T8nAXV1bRjf02bMEuN629261pm2qeZ+rlpWxG368yIInKcU48uS5UjW4LL55OSQ5WUFOLy&#10;ubQwr01Kdv36bOHnvd7Wm6pt8zXq9+A8n5zLXQcP59a7n9ZN+Xdl659hhjWYrbPuMluyB47qdMVq&#10;U1fMwIAXpkc54dcbk2aqdInDbl2rXcs1GjS6k3MeAADgPoIzAAA80L7laoWEJKf5ePOhderfm2nM&#10;y211/nyYW9fadyCvOj7QW0/0mqfBfea4terETNc0H7ohnTqdVT8sraTpk2eqWsXfbJfjsXx5T2vY&#10;E1/7/brfLa6sR566h9DsIu5O03RWmz7XRR9+efXVpldjeh9Gdn5SL4z4QHe0WZXm191Q+Ljq1dzB&#10;lF0AADxEcAYAgAdi3Nh2d/BQLvUZ2k3fLqri8fVMWDFlWrQWLquo6RPfUcniR9L0OrOtj+Dsf9Zt&#10;Kqaou/pp5IAv9GC3RbbLCQoJCWEa/VI7vfqPSFYtXcSsNDPDGtLql7UlndWm23YW8viax+Nz6IH+&#10;f9GCpUs0ZshnypHd9erJy8W2iiM4AwDAQwRnAAC4KV/eU2pcL23bJucvqayHh3TTgd9z++Tay1aW&#10;U9PO/fXSc/9OU1Nysz3QTP/ctbeAT66fEZw5G67BYzo5QebU0e97NbUwozNTX3sOvHYfrsyqeaMN&#10;zrCGtHjtn5F67oX2TgjpC//8oKGW/lxeb06eoeqV9133eDPIxEzqBAAA7iM4AwDATW2br1WWLNfe&#10;Lnn+fKjGvNzO2Z7p61U6x47n0P/1+6vu67pYowd/puzZrt1jyXxo/tu/In1aQ0ZgGuybqYWvjXtX&#10;zRp61uA9I5vxUQM9Ne4OZ4srrpSW4Pr3w2a16T2at7Cqz6+/YUtRRXXt5/wMuP/uxdc81vRFq1F9&#10;NwEoAAAeIDgDAMBN1/vAvGN3AfUc2EMr4kqnax1vv3+blq4orzen/EtVK+6/6nFmuybBmWtmamGX&#10;nr30yP99r2ce/1rh4Ym2S7Lu6LEc6jf8Ln3x3xq2SwlYWbIkqk2ztdc85vsllfTw0G7O37H0cvZc&#10;Fg0c1TnlWpX18qj3lTfP6ase2yHl5xbBGQAA7iM4AwDADbkizqrZbVdfnfTR17XUf0QXxZ/M7pd6&#10;1m++QVFdn9CYIZ/qr3cudXmMmf5ppoD6artoRmNWBL7ydjMtWFbRmVpYsexB2yVZs3h5eT00uLv2&#10;/JbPdikBrXG9Lc6QBlfMatNxU9vopbda+K0n3Jdzb3Ym9k6fOFO31tnm8hjTl9H0qgMAAO4hOAMA&#10;wA3RkeudpuCXM9vZhoztqHc+ru/3mk6fCdeTI+7Ud4uqOL3PLl91YqZ/mimgZoUars6sxmne5UmN&#10;HfqpenReZrscvzJhz/hXW+ulN1swNTMNYq6y6nTnngLOAID0Xm3qigk7Y/+vjwb1maP+vecqNPTS&#10;qb+Vyh1QlQr7nS2eAAAg7QjOAABwQ0zUlR+Y124onvJh+V5t3Gr3A6nZWrdybSln1VT9W7Zf8pxZ&#10;bUJwdn0mAO337F36dmEVvTjyg2tufcsotu0sqF6D7tXPq/0f9gSjP4LoNVc8/snsW5wA+/gJ/6w2&#10;dcWEnuNfaaPvl1Z2Vp8VL3rskudN4LdhS7Sl6gAACE4EZwAApJFZaRbddP0lj02f2UTDJ8foXEJg&#10;vKXu3ptfMX95REMf/Y/69fzW+ZBvmCmgZhro0WMRlisMDp/PqekESdPGz1LDulttl5Nu3v20noaM&#10;6agTp7LZLiVoNPhz63MqE7aaIQpmmEKgWLK8vJp2GqBXRr+nNs3/14vN9DmbMo3gDAAAdwTGXT4A&#10;AEGgeaMNyhlxzvn9kaMR6jusq2Z/e5Plqq6UmBjq9DL6fmklTZswSzcUPu5MATXNzN/7rJ7t8oLG&#10;7n351eG+h/VEr3ka3GeOwsKuPUk1mMSfyK4nR3TRx7Nr2S4l6Fy8TXPdxmJ6oH8P66tNXTE/o+59&#10;9D71vHehRg74QlnDE3VT1b0qW+qQtu8qaLs8AACCBsEZAABplDpN06zmMFvb9u7Pa7mia/thWSU1&#10;7dhfr459z1kpZ6ZrEpy5x2x9Myt0zNRCs/WtTMnDtkvy2rKVZdV7UHft2lvAdilBJ0TJio1a7fz+&#10;zVmN9OykDs5ky0CVnFKxWRW76KcKemvKDKfPWUxK/WYYBgAASJvAfacHACCAZMmS6IRP419prSmv&#10;RwVNA/VDR3Lpnocf0MN/XeA0Dc8ZcVYn2ZbntuWryiiyU39NfvYjdYn52XY5HklKCtHkadHOL7Mq&#10;Ee6rUX2P8//QvX3vC8jVpldj+jC2uPMJjX/qE+cLAIIzAADSjuAMAIA0qFDmd/3l8f/T0hXlbZfi&#10;NrPq5LV/RjqrTsyKk1/WlrJdUlCKP5ldvQd319yFVTVp2EfKnfOs7ZLSzPS+M7Uv/bmc7VKCmult&#10;Ftm5vzPBMtiYXmyPDeuqTm1XKk+uM1aHGAAAEEwIzgAASIMNWwKvh5G7Vq0rabuEDOGDL+rox5Vl&#10;NX3iO6pbc4ftcq7r49m3qP/ILjoen8N2KUHvvwuq2S7Ba/S1AwDAPQRnAAAAbtqxu6Da9XhUg/t8&#10;4wwPCA1Ntl3SFU6eyqrBYzo5kzMBAADgGYIzAAAAD5g+YWOnttX8JZWd6aUlbjhqu6QLVq4ppZ4D&#10;79W2nYVslwIAABDUCM4AAAC8sHh5BTXpOEAvjvy3OrSKs1pLcnKIXn6rucZObaPz58Os1gIAAJAR&#10;EJwBAAB46djxHLrvib/q/rsXadKwj63UcPpMuO7p84B+WFbJyvUBAAAyIoIzAAAAH9m9L7+1a2fP&#10;dl6btgb/EAsAAIBAQnAGAADgI7HR9rZqhoQkq33Uar31biNrNQAAAGQ0BGcAAAA+EBaWpLbN11qt&#10;wQR3BGcAAAC+Q3AGAADgA43qbVH+fKes1nBb3a0qkO+kDh/NabUOAACAjILgDAAAwAdsbtNMZVa9&#10;tWu5RjM/amC7FAAAgAyB4AwAAMBLpr+YCawCQUzUaoIzAAAAHyE4AwAA8FK9mjt0Q+HjtstwRDbc&#10;qDy5zuj4iey2SwEAAAh6BGcAAABeigmAbZqpsoYnqlXkOn34VW3bpQAAAAQ9gjMAAAAvxUavtl3C&#10;JWJS6iE4AwAA8B7BGQAAgBdurrZHpUsctl3GJaKarFeO7Ak6fSbcdikAAABBjeAMAADAC7FRgbNN&#10;M5UJzVo2/lVfzr3ZdikAAABBjeAMAADACzE+2qb5zsf19cIbLTXl2Q8V2XCT1+eLjY4jOAMAAPAS&#10;wRkAAICHKpU7oCoV9nt1jviT2TRgZJcLPck69+ytfj3naeij3ygsLMnj87Zutk7h4YlKSAjzqj4A&#10;AIDMjOAMAADAQ95O01y5ppQeHNBD23cVvPBYcnKIXpgepUU/VtT0STNVqvgRj86dO9cZRd66SXN/&#10;qOpVjQAAAJkZwRkAAICHPJ2macKxqX9vpjEvt9X5865XhP34S1k17dRfL4z4QHe0WeXRdUywR3AG&#10;AADgOYIzAAAAD5Qqflg1q+92+3UHD+VSn6Hd9O2iKtc99nh8Dj3Q/y9asHSJxgz5zGn67452Ldbo&#10;yRFdlJQU6nadAAAAIDgDAADwiCerzeYvqayHh3TTgd9zu/W6f37QUMtWltObU2aoWsXf0vy6gvlP&#10;6ra6W7Xwx4rulgoAAAARnAEAAHjEnf5m58+HaszL7ZztmWabpid+3XyDou7qp1GDPtf9dy9O8+vM&#10;dE2CMwAAAM8QnAEAALipaOHjqn/LjjQdu2N3AfUc2EMr4kp7fd0zZ8M1cFRnfb+ksl4e9b7y5jl9&#10;3de0j1qtIWM6KlmeBXYAAACZGcEZAACAm9q3XKOQkOTrHvfR17XUf0QXxZ/M7tPrfzn3Zv2yrqSm&#10;T5ypBrW2X/PYYkWOq07NnVq+qoxPawAAAMgMCM4AAADcFBN17W2ap05n1ZCxHfXOx/XTrYbde/Mr&#10;9q+PaODDc9S/91yFhl49yDPbNQnOAAAA3EdwBgAA4IZ8eU+pcf0tV31+7YbieqB/D23aViTda0lM&#10;DNX4V9o4PcymTXjHWV3mSkzUag2fHJvu9QAAAGQ0BGcAAABuaNt8rcLCklw+N31mEw2fHKNzCf69&#10;xTLBWdOOA/Tq2PfUKnLdFc+XLXVIN1XdozW/lvBrXQAAAMGO4AwAAMANsS6maR45GqFHn7lb//nu&#10;RgsV/eHw0Zzq1ud+9bx3oUYO+EJZwxMveT42ejXBGQAAgJsIzgAAANIoV8RZNbtt4yWPLfqpgnoP&#10;6q59B/Jaqup/zORMs+ptyYryenPyDFUse/DCc6Yv27ipbSxWBwAAEHwIzgAAANIoOnK9smU97/w+&#10;KSlEE19rpSmvR6X8PtRyZZdavb6EWtz5hCY8/YnuueMn57GqFferUrkDfum9BgAAkFEQnAEAAKRR&#10;6jTNPb/lU69B3bV0RXnLFV3dyW4D8dwAAARkSURBVFPZ9OjTd2v+4sqaPPxD5c55VjHRcXphepTt&#10;0gAAAIIGwRkAAEAamJVm0U3X68u5N+uxYV117HgO2yWlyYdf1daK1aWdrZumzxnBGQAAQNoRnAEA&#10;AKTBbXW3aMSU/2/vjk3yiOM4Dv/vfScQhCDYiqVYu0AKncAd4gIBF8gMqZ3AVmwkWwRUEBszgCCa&#10;/lMY4XKaPA9c/fte+4HjDsf3s4Olp/yxn9eb4/Pxl/H15Hxsb/0at3cbS08CAPgQhDMAgFe4/LEz&#10;Lq52l57xZo+P63H67WisVk9LTwEA+DCEMwCAV3hvPwB4q3/lPQAA/gbhDAAAAACCcAYAAAAAQTgD&#10;AAAAgCCcAQAAAEAQzgAAAAAgCGcAAAAAEIQzAAAAAAjCGQAAAAAE4QwAAAAAgnAGAAAAAEE4AwAA&#10;AIAgnAEAAABAEM4AAAAAIAhnAAAAABCEMwAAAAAIwhkAAAAABOEMAAAAAIJwBgAAAABBOAMAAACA&#10;IJwBAAAAQBDOAAAAACAIZwAAAAAQhDMAAAAACMIZAAAAAAThDAAAAACCcAYAAAAAQTgDAAAAgCCc&#10;AQAAAEAQzgAAAAAgCGcAAAAAEIQzAAAAAAjCGQAAAAAE4QwAAAAAgnAGAAAAAEE4AwAAAIAgnAEA&#10;AABAEM4AAAAAIAhnAAAAABCEMwAAAAAIwhkAAAAABOEMAAAAAIJwBgAAAABBOAMAAACAIJwBAAAA&#10;QBDOAAAAACAIZwAAAAAQhDMAAAAACMIZAAAAAAThDAAAAACCcAYAAAAAQTgDAAAAgCCcAQAAAEAQ&#10;zgAAAAAgCGcAAAAAEIQzAAAAAAjCGQAAAAAE4QwAAAAAgnAGAAAAAEE4AwAAAIAgnAEAAABAEM4A&#10;AAAAIAhnAAAAABCEMwAAAAAIwhkAAAAABOEMAAAAAIJwBgAAAABBOAMAAACAIJwBAAAAQBDOAAAA&#10;ACAIZwAAAAAQhDMAAAAACMIZAAAAAAThDAAAAACCcAYAAAAAQTgDAAAAgCCcAQAAAEAQzgAAAAAg&#10;CGcAAAAAEIQzAAAAAAjCGQAAAAAE4QwAAAAAgnAGAAAAAEE4AwAAAIAgnAEAAABAEM4AAAAAIAhn&#10;AAAAABCEMwAAAAAIwhkAAAAABOEMAAAAAIJwBgAAAABBOAMAAACAIJwBAAAAQBDOAAAAACAIZwAA&#10;AAAQhDMAAAAACMIZAAAAAAThDAAAAADCrOFsmqaxXq/mPAEAAADAf2ia5r8xazjb3/s07m9O5jwB&#10;AAAAALPwqSYAAAAABOEMAAAAAIJwBgAAAABBOAMAAACAIJwBAAAAQBDOAAAAACAIZwAAAAAQhDMA&#10;AAAACMIZAAAAAAThDAAAAACCcAYAAAAAQTgDAAAAgCCcAQAAAEAQzgAAAAAgCGcAAAAAEIQzAAAA&#10;AAjCGQAAAAAE4QwAAAAAgnAGAAAAAEE4AwAAAIAgnAEAAABAEM4AAAAAIAhnAAAAABB+h7ODl2e9&#10;9BAAAAAAeEcengGzhUf8KS7zcAAAAABJRU5ErkJgglBLAwQUAAYACAAAACEAvUIULuAAAAAKAQAA&#10;DwAAAGRycy9kb3ducmV2LnhtbEyPQUvDQBCF74L/YRnBW7vJ2qrEbEop6qkIbQXxNs1Ok9Dsbshu&#10;k/TfO570OMzHe9/LV5NtxUB9aLzTkM4TEORKbxpXafg8vM2eQYSIzmDrHWm4UoBVcXuTY2b86HY0&#10;7GMlOMSFDDXUMXaZlKGsyWKY+44c/06+txj57Ctpehw53LZSJcmjtNg4bqixo01N5Xl/sRreRxzX&#10;D+nrsD2fNtfvw/Lja5uS1vd30/oFRKQp/sHwq8/qULDT0V+cCaLVMEsXC0Y1qCVPYEA9JTzuyKRS&#10;CmSRy/8T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Ktu&#10;PR4DAABiBwAADgAAAAAAAAAAAAAAAAA6AgAAZHJzL2Uyb0RvYy54bWxQSwECLQAKAAAAAAAAACEA&#10;FMz0QSWPAAAljwAAFAAAAAAAAAAAAAAAAACEBQAAZHJzL21lZGlhL2ltYWdlMS5wbmdQSwECLQAU&#10;AAYACAAAACEAvUIULuAAAAAKAQAADwAAAAAAAAAAAAAAAADblAAAZHJzL2Rvd25yZXYueG1sUEsB&#10;Ai0AFAAGAAgAAAAhAKomDr68AAAAIQEAABkAAAAAAAAAAAAAAAAA6JUAAGRycy9fcmVscy9lMm9E&#10;b2MueG1sLnJlbHNQSwUGAAAAAAYABgB8AQAA25YAAAAA&#10;">
              <v:shapetype id="_x0000_t202" coordsize="21600,21600" o:spt="202" path="m,l,21600r21600,l21600,xe">
                <v:stroke joinstyle="miter"/>
                <v:path gradientshapeok="t" o:connecttype="rect"/>
              </v:shapetype>
              <v:shape id="Text Box 9" o:spid="_x0000_s1027" type="#_x0000_t202" style="position:absolute;left:9294;top:2667;width:876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14:paraId="7DF8FC28" w14:textId="2EB77309" w:rsidR="000E1B80" w:rsidRPr="00846A0C" w:rsidRDefault="00846A0C" w:rsidP="000E1B80">
                      <w:pPr>
                        <w:rPr>
                          <w:rFonts w:cs="Tahoma"/>
                          <w:sz w:val="15"/>
                          <w:szCs w:val="15"/>
                          <w:lang w:val="mk-MK"/>
                        </w:rPr>
                      </w:pPr>
                      <w:r w:rsidRPr="00846A0C">
                        <w:rPr>
                          <w:rFonts w:asciiTheme="minorHAnsi" w:hAnsiTheme="minorHAnsi" w:cs="Tahoma"/>
                          <w:sz w:val="15"/>
                          <w:szCs w:val="15"/>
                          <w:lang w:val="mk-MK"/>
                        </w:rPr>
                        <w:t>Ко-финансиран од Европската унија</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913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eKxAAAANsAAAAPAAAAZHJzL2Rvd25yZXYueG1sRI/NasJA&#10;FIX3gu8wXKEbaSYNRUPqKEUsBLoQky66vGRuk9DMnTAzaurTd4RCl4fz83E2u8kM4kLO95YVPCUp&#10;COLG6p5bBR/122MOwgdkjYNlUvBDHnbb+WyDhbZXPtGlCq2II+wLVNCFMBZS+qYjgz6xI3H0vqwz&#10;GKJ0rdQOr3HcDDJL05U02HMkdDjSvqPmuzqbyLU3dysPtckcfi6PlDfv6T5X6mExvb6ACDSF//Bf&#10;u9QKntdw/xJ/gNz+AgAA//8DAFBLAQItABQABgAIAAAAIQDb4fbL7gAAAIUBAAATAAAAAAAAAAAA&#10;AAAAAAAAAABbQ29udGVudF9UeXBlc10ueG1sUEsBAi0AFAAGAAgAAAAhAFr0LFu/AAAAFQEAAAsA&#10;AAAAAAAAAAAAAAAAHwEAAF9yZWxzLy5yZWxzUEsBAi0AFAAGAAgAAAAhAEveR4rEAAAA2wAAAA8A&#10;AAAAAAAAAAAAAAAABwIAAGRycy9kb3ducmV2LnhtbFBLBQYAAAAAAwADALcAAAD4AgAAAAA=&#10;">
                <v:imagedata r:id="rId2" o:title=""/>
              </v:shape>
              <w10:wrap type="tight"/>
            </v:group>
          </w:pict>
        </mc:Fallback>
      </mc:AlternateContent>
    </w:r>
  </w:p>
  <w:p w14:paraId="5311F3C5" w14:textId="7F4150CD" w:rsidR="000E1B80" w:rsidRPr="002E33C9" w:rsidRDefault="000E1B80" w:rsidP="000E1B80">
    <w:pPr>
      <w:pStyle w:val="Header"/>
      <w:rPr>
        <w:rFonts w:eastAsia="Times New Roman"/>
      </w:rPr>
    </w:pPr>
    <w:r w:rsidRPr="005A7CE0">
      <w:rPr>
        <w:rFonts w:eastAsia="Times New Roman"/>
        <w:noProof/>
        <w:lang w:val="mk-MK" w:eastAsia="mk-MK"/>
      </w:rPr>
      <mc:AlternateContent>
        <mc:Choice Requires="wps">
          <w:drawing>
            <wp:anchor distT="0" distB="0" distL="114300" distR="114300" simplePos="0" relativeHeight="251664384" behindDoc="0" locked="0" layoutInCell="1" allowOverlap="1" wp14:anchorId="3B0753EF" wp14:editId="7F1C246F">
              <wp:simplePos x="0" y="0"/>
              <wp:positionH relativeFrom="column">
                <wp:posOffset>-83820</wp:posOffset>
              </wp:positionH>
              <wp:positionV relativeFrom="paragraph">
                <wp:posOffset>569595</wp:posOffset>
              </wp:positionV>
              <wp:extent cx="5953125" cy="191770"/>
              <wp:effectExtent l="0" t="0" r="9525" b="17780"/>
              <wp:wrapTight wrapText="bothSides">
                <wp:wrapPolygon edited="0">
                  <wp:start x="0" y="0"/>
                  <wp:lineTo x="0" y="21457"/>
                  <wp:lineTo x="21565" y="21457"/>
                  <wp:lineTo x="21565"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753EF" id="Text Box 44" o:spid="_x0000_s1029" type="#_x0000_t202" style="position:absolute;left:0;text-align:left;margin-left:-6.6pt;margin-top:44.85pt;width:468.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8/7QEAAL8DAAAOAAAAZHJzL2Uyb0RvYy54bWysU8Fu2zAMvQ/YPwi6L46zZl2NOEXXosOA&#10;rhvQ9gMYWY6F2aJGKbGzrx8lx2m33oZdBIqint57pFaXQ9eKvSZv0JYyn82l0FZhZey2lE+Pt+8+&#10;SuED2ApatLqUB+3l5frtm1XvCr3ABttKk2AQ64velbIJwRVZ5lWjO/AzdNryYY3UQeAtbbOKoGf0&#10;rs0W8/mHrEeqHKHS3nP2ZjyU64Rf11qFb3XtdRBtKZlbSCuldRPXbL2CYkvgGqOONOAfWHRgLD96&#10;grqBAGJH5hVUZxShxzrMFHYZ1rVROmlgNfn8LzUPDTidtLA53p1s8v8PVt3vv5MwVSnPzqSw0HGP&#10;HvUQxCccBKfYn975gsseHBeGgfPc56TVuztUP7yweN2A3eorIuwbDRXzy+PN7MXVEcdHkE3/FSt+&#10;B3YBE9BQUxfNYzsEo3OfDqfeRC6Kk8uL5ft8sZRC8Vl+kZ+fp+ZlUEy3HfnwWWMnYlBK4t4ndNjf&#10;+RDZQDGVxMcs3pq2Tf1v7R8JLoyZxD4SHqmHYTMko5K0qGyD1YHlEI5Txb+AgwbplxQ9T1Qp/c8d&#10;kJai/WLZkjh+U0BTsJkCsIqvljJIMYbXYRzTnSOzbRh5NN3iFdtWm6TomcWRLk9JEnqc6DiGL/ep&#10;6vnfrX8DAAD//wMAUEsDBBQABgAIAAAAIQDb+qGR4AAAAAoBAAAPAAAAZHJzL2Rvd25yZXYueG1s&#10;TI/LTsMwEEX3SPyDNUjsWicpgibEqRCPHRTaggQ7Jx6SCD8i20nD3zOsYDm6R/eeKTez0WxCH3pn&#10;BaTLBBjaxqnetgJeDw+LNbAQpVVSO4sCvjHApjo9KWWh3NHucNrHllGJDYUU0MU4FJyHpkMjw9IN&#10;aCn7dN7ISKdvufLySOVG8yxJLrmRvaWFTg5422HztR+NAP0e/GOdxI/prn2KL898fLtPt0Kcn803&#10;18AizvEPhl99UoeKnGo3WhWYFrBIVxmhAtb5FTAC8uxiBawmMs1z4FXJ/79Q/QAAAP//AwBQSwEC&#10;LQAUAAYACAAAACEAtoM4kv4AAADhAQAAEwAAAAAAAAAAAAAAAAAAAAAAW0NvbnRlbnRfVHlwZXNd&#10;LnhtbFBLAQItABQABgAIAAAAIQA4/SH/1gAAAJQBAAALAAAAAAAAAAAAAAAAAC8BAABfcmVscy8u&#10;cmVsc1BLAQItABQABgAIAAAAIQBIQU8/7QEAAL8DAAAOAAAAAAAAAAAAAAAAAC4CAABkcnMvZTJv&#10;RG9jLnhtbFBLAQItABQABgAIAAAAIQDb+qGR4AAAAAoBAAAPAAAAAAAAAAAAAAAAAEcEAABkcnMv&#10;ZG93bnJldi54bWxQSwUGAAAAAAQABADzAAAAVAUAAAAA&#10;" filled="f" stroked="f" strokeweight=".5pt">
              <v:textbox inset="0,0,0,0">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v:textbox>
              <w10:wrap type="tight"/>
            </v:shape>
          </w:pict>
        </mc:Fallback>
      </mc:AlternateContent>
    </w:r>
    <w:r w:rsidRPr="005A7CE0">
      <w:rPr>
        <w:rFonts w:eastAsia="Times New Roman"/>
        <w:noProof/>
        <w:lang w:val="mk-MK" w:eastAsia="mk-MK"/>
      </w:rPr>
      <mc:AlternateContent>
        <mc:Choice Requires="wps">
          <w:drawing>
            <wp:anchor distT="0" distB="0" distL="114300" distR="114300" simplePos="0" relativeHeight="251665408" behindDoc="0" locked="0" layoutInCell="1" allowOverlap="1" wp14:anchorId="232BBD0F" wp14:editId="2C72BD1A">
              <wp:simplePos x="0" y="0"/>
              <wp:positionH relativeFrom="column">
                <wp:posOffset>2374900</wp:posOffset>
              </wp:positionH>
              <wp:positionV relativeFrom="paragraph">
                <wp:posOffset>251460</wp:posOffset>
              </wp:positionV>
              <wp:extent cx="1515745" cy="502285"/>
              <wp:effectExtent l="0" t="0" r="8255" b="12065"/>
              <wp:wrapTight wrapText="bothSides">
                <wp:wrapPolygon edited="0">
                  <wp:start x="0" y="0"/>
                  <wp:lineTo x="0" y="21300"/>
                  <wp:lineTo x="21446" y="21300"/>
                  <wp:lineTo x="21446"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5745" cy="502285"/>
                      </a:xfrm>
                      <a:prstGeom prst="rect">
                        <a:avLst/>
                      </a:prstGeom>
                      <a:noFill/>
                      <a:ln w="6350">
                        <a:noFill/>
                      </a:ln>
                    </wps:spPr>
                    <wps:txbx>
                      <w:txbxContent>
                        <w:p w14:paraId="53D04166" w14:textId="4ABC92F9" w:rsidR="000E1B80" w:rsidRPr="00846A0C" w:rsidRDefault="00846A0C" w:rsidP="000E1B80">
                          <w:pPr>
                            <w:rPr>
                              <w:rFonts w:cs="Tahoma"/>
                              <w:sz w:val="15"/>
                              <w:szCs w:val="15"/>
                              <w:lang w:val="mk-MK"/>
                            </w:rPr>
                          </w:pPr>
                          <w:r w:rsidRPr="00846A0C">
                            <w:rPr>
                              <w:rFonts w:asciiTheme="minorHAnsi" w:hAnsiTheme="minorHAnsi" w:cs="Tahoma"/>
                              <w:sz w:val="15"/>
                              <w:szCs w:val="15"/>
                              <w:lang w:val="mk-MK"/>
                            </w:rPr>
                            <w:t>Ко-финансиран од Шведската агенција за меѓународна соработка и развој</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2BBD0F" id="Text Box 43" o:spid="_x0000_s1030" type="#_x0000_t202" style="position:absolute;left:0;text-align:left;margin-left:187pt;margin-top:19.8pt;width:119.3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bUMgIAAGMEAAAOAAAAZHJzL2Uyb0RvYy54bWysVE1v2zAMvQ/YfxB0X+ykTVcYcYqsRYYB&#10;QVsgGXpWZCk2JomapMTOfv0o2U6LbqdhF4UmH78eySzuOq3ISTjfgCnpdJJTIgyHqjGHkn7frT/d&#10;UuIDMxVTYERJz8LTu+XHD4vWFmIGNahKOIJBjC9aW9I6BFtkmee10MxPwAqDRglOs4Cf7pBVjrUY&#10;Xatsluc3WQuusg648B61D72RLlN8KQUPT1J6EYgqKdYW0uvSu49vtlyw4uCYrRs+lMH+oQrNGoNJ&#10;L6EeWGDk6Jo/QumGO/Agw4SDzkDKhovUA3Yzzd91s62ZFakXJMfbC03+/4Xlj6dnR5qqpNdXlBim&#10;cUY70QXyBTqCKuSntb5A2NYiMHSoxzmnXr3dAP/hEZK9wfQOHtGRj046HX+xU4KOOILzhfaYhsdo&#10;8+n88/WcEo62eT6b3c5j3uzV2zofvgrQJAoldTjWVAE7bXzooSMkJjOwbpRCPSuUIW1Jb67meXK4&#10;WDC4MkPhfa2xhdDtu0TGbGx8D9UZ+3bQb463fN1gDRvmwzNzuCrYEa5/eMJHKsBcMEiU1OB+/U0f&#10;8ThBtFLS4uqV1P88MicoUd8Mzjbu6Si4UdiPgjnqe8BtnuJhWZ5EdHBBjaJ0oF/wKlYxC5qY4Zir&#10;pGEU70N/AHhVXKxWCYTbaFnYmK3l43gjo7vuhTk70B5wYI8wLiUr3rHfY3v+V8cAskmjibz2LA50&#10;4yan4Q5XF0/l7XdCvf43LH8DAAD//wMAUEsDBBQABgAIAAAAIQB7MgXk3wAAAAoBAAAPAAAAZHJz&#10;L2Rvd25yZXYueG1sTI9NT4QwEIbvJv6HZky8uYXVwIqUjfHj5ueqid4KHYFIp6QtLP57x5PeZjJP&#10;3nnecrvYQczoQ+9IQbpKQCA1zvTUKnh9uT3ZgAhRk9GDI1TwjQG21eFBqQvj9vSM8y62gkMoFFpB&#10;F+NYSBmaDq0OKzci8e3Teasjr76Vxus9h9tBrpMkk1b3xB86PeJVh83XbrIKhvfg7+okfszX7X18&#10;epTT2036oNTx0XJ5ASLiEv9g+NVndajYqXYTmSAGBaf5GXeJPJxnIBjI0nUOomYy3eQgq1L+r1D9&#10;AAAA//8DAFBLAQItABQABgAIAAAAIQC2gziS/gAAAOEBAAATAAAAAAAAAAAAAAAAAAAAAABbQ29u&#10;dGVudF9UeXBlc10ueG1sUEsBAi0AFAAGAAgAAAAhADj9If/WAAAAlAEAAAsAAAAAAAAAAAAAAAAA&#10;LwEAAF9yZWxzLy5yZWxzUEsBAi0AFAAGAAgAAAAhANOYptQyAgAAYwQAAA4AAAAAAAAAAAAAAAAA&#10;LgIAAGRycy9lMm9Eb2MueG1sUEsBAi0AFAAGAAgAAAAhAHsyBeTfAAAACgEAAA8AAAAAAAAAAAAA&#10;AAAAjAQAAGRycy9kb3ducmV2LnhtbFBLBQYAAAAABAAEAPMAAACYBQAAAAA=&#10;" filled="f" stroked="f" strokeweight=".5pt">
              <v:textbox inset="0,0,0,0">
                <w:txbxContent>
                  <w:p w14:paraId="53D04166" w14:textId="4ABC92F9" w:rsidR="000E1B80" w:rsidRPr="00846A0C" w:rsidRDefault="00846A0C" w:rsidP="000E1B80">
                    <w:pPr>
                      <w:rPr>
                        <w:rFonts w:cs="Tahoma"/>
                        <w:sz w:val="15"/>
                        <w:szCs w:val="15"/>
                        <w:lang w:val="mk-MK"/>
                      </w:rPr>
                    </w:pPr>
                    <w:r w:rsidRPr="00846A0C">
                      <w:rPr>
                        <w:rFonts w:asciiTheme="minorHAnsi" w:hAnsiTheme="minorHAnsi" w:cs="Tahoma"/>
                        <w:sz w:val="15"/>
                        <w:szCs w:val="15"/>
                        <w:lang w:val="mk-MK"/>
                      </w:rPr>
                      <w:t>Ко-финансиран од Шведската агенција за меѓународна соработка и развој</w:t>
                    </w:r>
                  </w:p>
                </w:txbxContent>
              </v:textbox>
              <w10:wrap type="tight"/>
            </v:shape>
          </w:pict>
        </mc:Fallback>
      </mc:AlternateContent>
    </w:r>
    <w:r w:rsidRPr="005A7CE0">
      <w:rPr>
        <w:rFonts w:eastAsia="Times New Roman"/>
        <w:noProof/>
        <w:lang w:val="mk-MK" w:eastAsia="mk-MK"/>
      </w:rPr>
      <w:drawing>
        <wp:anchor distT="0" distB="0" distL="114300" distR="114300" simplePos="0" relativeHeight="251666432" behindDoc="0" locked="0" layoutInCell="1" allowOverlap="1" wp14:anchorId="6000BBFE" wp14:editId="48CD4D76">
          <wp:simplePos x="0" y="0"/>
          <wp:positionH relativeFrom="column">
            <wp:posOffset>3941445</wp:posOffset>
          </wp:positionH>
          <wp:positionV relativeFrom="paragraph">
            <wp:posOffset>102235</wp:posOffset>
          </wp:positionV>
          <wp:extent cx="1896745" cy="558800"/>
          <wp:effectExtent l="0" t="0" r="8255" b="0"/>
          <wp:wrapTight wrapText="bothSides">
            <wp:wrapPolygon edited="0">
              <wp:start x="0" y="0"/>
              <wp:lineTo x="0" y="19145"/>
              <wp:lineTo x="17789" y="20618"/>
              <wp:lineTo x="19742" y="20618"/>
              <wp:lineTo x="21477" y="18409"/>
              <wp:lineTo x="21477" y="9573"/>
              <wp:lineTo x="16921" y="736"/>
              <wp:lineTo x="15186"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close 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745"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9D0"/>
    <w:multiLevelType w:val="hybridMultilevel"/>
    <w:tmpl w:val="17D8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B57A8"/>
    <w:multiLevelType w:val="hybridMultilevel"/>
    <w:tmpl w:val="CCF44116"/>
    <w:lvl w:ilvl="0" w:tplc="85E04A22">
      <w:start w:val="1"/>
      <w:numFmt w:val="decimal"/>
      <w:lvlText w:val="1.%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847E9"/>
    <w:multiLevelType w:val="hybridMultilevel"/>
    <w:tmpl w:val="579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6">
    <w:nsid w:val="20935675"/>
    <w:multiLevelType w:val="multilevel"/>
    <w:tmpl w:val="6F8A956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7">
    <w:nsid w:val="2143523E"/>
    <w:multiLevelType w:val="multilevel"/>
    <w:tmpl w:val="BDB69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D3C75"/>
    <w:multiLevelType w:val="hybridMultilevel"/>
    <w:tmpl w:val="194A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1">
    <w:nsid w:val="40234AE1"/>
    <w:multiLevelType w:val="hybridMultilevel"/>
    <w:tmpl w:val="DC8A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02973"/>
    <w:multiLevelType w:val="multilevel"/>
    <w:tmpl w:val="C9BE0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9517B"/>
    <w:multiLevelType w:val="hybridMultilevel"/>
    <w:tmpl w:val="33C46608"/>
    <w:lvl w:ilvl="0" w:tplc="72CED29C">
      <w:start w:val="3"/>
      <w:numFmt w:val="bullet"/>
      <w:lvlText w:val="-"/>
      <w:lvlJc w:val="left"/>
      <w:pPr>
        <w:ind w:left="720" w:hanging="360"/>
      </w:pPr>
      <w:rPr>
        <w:rFonts w:ascii="Cambria" w:eastAsia="Calibri" w:hAnsi="Cambria"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2FD7"/>
    <w:multiLevelType w:val="hybridMultilevel"/>
    <w:tmpl w:val="8F10E860"/>
    <w:lvl w:ilvl="0" w:tplc="A290ED1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13F83"/>
    <w:multiLevelType w:val="hybridMultilevel"/>
    <w:tmpl w:val="0CD80458"/>
    <w:lvl w:ilvl="0" w:tplc="7BE6C97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A649F"/>
    <w:multiLevelType w:val="hybridMultilevel"/>
    <w:tmpl w:val="FFE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31A78"/>
    <w:multiLevelType w:val="multilevel"/>
    <w:tmpl w:val="240C5B80"/>
    <w:lvl w:ilvl="0">
      <w:start w:val="1"/>
      <w:numFmt w:val="lowerLetter"/>
      <w:lvlText w:val="I.%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409E7"/>
    <w:multiLevelType w:val="multilevel"/>
    <w:tmpl w:val="4E20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24">
    <w:nsid w:val="5ADA30C6"/>
    <w:multiLevelType w:val="hybridMultilevel"/>
    <w:tmpl w:val="D238691A"/>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120F0E"/>
    <w:multiLevelType w:val="hybridMultilevel"/>
    <w:tmpl w:val="9F8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151D1"/>
    <w:multiLevelType w:val="hybridMultilevel"/>
    <w:tmpl w:val="14EC2918"/>
    <w:lvl w:ilvl="0" w:tplc="029098AE">
      <w:start w:val="1"/>
      <w:numFmt w:val="upperRoman"/>
      <w:lvlText w:val="%1."/>
      <w:lvlJc w:val="left"/>
      <w:pPr>
        <w:ind w:left="1080" w:hanging="720"/>
      </w:pPr>
      <w:rPr>
        <w:rFonts w:ascii="Cambria" w:hAnsi="Cambr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04930"/>
    <w:multiLevelType w:val="multilevel"/>
    <w:tmpl w:val="F70AE0EE"/>
    <w:lvl w:ilvl="0">
      <w:start w:val="1"/>
      <w:numFmt w:val="lowerLetter"/>
      <w:lvlText w:val="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72F17"/>
    <w:multiLevelType w:val="hybridMultilevel"/>
    <w:tmpl w:val="13DE8F18"/>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01862"/>
    <w:multiLevelType w:val="hybridMultilevel"/>
    <w:tmpl w:val="7056243C"/>
    <w:lvl w:ilvl="0" w:tplc="FB94F696">
      <w:start w:val="2"/>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F07C7"/>
    <w:multiLevelType w:val="hybridMultilevel"/>
    <w:tmpl w:val="CE8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36">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37">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850DC4"/>
    <w:multiLevelType w:val="hybridMultilevel"/>
    <w:tmpl w:val="88964C26"/>
    <w:lvl w:ilvl="0" w:tplc="B6A6948C">
      <w:start w:val="1"/>
      <w:numFmt w:val="bullet"/>
      <w:lvlText w:val=""/>
      <w:lvlJc w:val="left"/>
      <w:pPr>
        <w:tabs>
          <w:tab w:val="num" w:pos="720"/>
        </w:tabs>
        <w:ind w:left="720" w:hanging="360"/>
      </w:pPr>
      <w:rPr>
        <w:rFonts w:ascii="Wingdings" w:hAnsi="Wingdings" w:hint="default"/>
      </w:rPr>
    </w:lvl>
    <w:lvl w:ilvl="1" w:tplc="36FA69F2">
      <w:start w:val="1"/>
      <w:numFmt w:val="bullet"/>
      <w:lvlText w:val=""/>
      <w:lvlJc w:val="left"/>
      <w:pPr>
        <w:tabs>
          <w:tab w:val="num" w:pos="1440"/>
        </w:tabs>
        <w:ind w:left="1440" w:hanging="360"/>
      </w:pPr>
      <w:rPr>
        <w:rFonts w:ascii="Wingdings" w:hAnsi="Wingdings" w:hint="default"/>
      </w:rPr>
    </w:lvl>
    <w:lvl w:ilvl="2" w:tplc="D8E44CA6" w:tentative="1">
      <w:start w:val="1"/>
      <w:numFmt w:val="bullet"/>
      <w:lvlText w:val=""/>
      <w:lvlJc w:val="left"/>
      <w:pPr>
        <w:tabs>
          <w:tab w:val="num" w:pos="2160"/>
        </w:tabs>
        <w:ind w:left="2160" w:hanging="360"/>
      </w:pPr>
      <w:rPr>
        <w:rFonts w:ascii="Wingdings" w:hAnsi="Wingdings" w:hint="default"/>
      </w:rPr>
    </w:lvl>
    <w:lvl w:ilvl="3" w:tplc="05C0D9EA" w:tentative="1">
      <w:start w:val="1"/>
      <w:numFmt w:val="bullet"/>
      <w:lvlText w:val=""/>
      <w:lvlJc w:val="left"/>
      <w:pPr>
        <w:tabs>
          <w:tab w:val="num" w:pos="2880"/>
        </w:tabs>
        <w:ind w:left="2880" w:hanging="360"/>
      </w:pPr>
      <w:rPr>
        <w:rFonts w:ascii="Wingdings" w:hAnsi="Wingdings" w:hint="default"/>
      </w:rPr>
    </w:lvl>
    <w:lvl w:ilvl="4" w:tplc="8794B836" w:tentative="1">
      <w:start w:val="1"/>
      <w:numFmt w:val="bullet"/>
      <w:lvlText w:val=""/>
      <w:lvlJc w:val="left"/>
      <w:pPr>
        <w:tabs>
          <w:tab w:val="num" w:pos="3600"/>
        </w:tabs>
        <w:ind w:left="3600" w:hanging="360"/>
      </w:pPr>
      <w:rPr>
        <w:rFonts w:ascii="Wingdings" w:hAnsi="Wingdings" w:hint="default"/>
      </w:rPr>
    </w:lvl>
    <w:lvl w:ilvl="5" w:tplc="734A71DE" w:tentative="1">
      <w:start w:val="1"/>
      <w:numFmt w:val="bullet"/>
      <w:lvlText w:val=""/>
      <w:lvlJc w:val="left"/>
      <w:pPr>
        <w:tabs>
          <w:tab w:val="num" w:pos="4320"/>
        </w:tabs>
        <w:ind w:left="4320" w:hanging="360"/>
      </w:pPr>
      <w:rPr>
        <w:rFonts w:ascii="Wingdings" w:hAnsi="Wingdings" w:hint="default"/>
      </w:rPr>
    </w:lvl>
    <w:lvl w:ilvl="6" w:tplc="BEDC7442" w:tentative="1">
      <w:start w:val="1"/>
      <w:numFmt w:val="bullet"/>
      <w:lvlText w:val=""/>
      <w:lvlJc w:val="left"/>
      <w:pPr>
        <w:tabs>
          <w:tab w:val="num" w:pos="5040"/>
        </w:tabs>
        <w:ind w:left="5040" w:hanging="360"/>
      </w:pPr>
      <w:rPr>
        <w:rFonts w:ascii="Wingdings" w:hAnsi="Wingdings" w:hint="default"/>
      </w:rPr>
    </w:lvl>
    <w:lvl w:ilvl="7" w:tplc="A75059D4" w:tentative="1">
      <w:start w:val="1"/>
      <w:numFmt w:val="bullet"/>
      <w:lvlText w:val=""/>
      <w:lvlJc w:val="left"/>
      <w:pPr>
        <w:tabs>
          <w:tab w:val="num" w:pos="5760"/>
        </w:tabs>
        <w:ind w:left="5760" w:hanging="360"/>
      </w:pPr>
      <w:rPr>
        <w:rFonts w:ascii="Wingdings" w:hAnsi="Wingdings" w:hint="default"/>
      </w:rPr>
    </w:lvl>
    <w:lvl w:ilvl="8" w:tplc="8D6A879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4"/>
  </w:num>
  <w:num w:numId="4">
    <w:abstractNumId w:val="6"/>
  </w:num>
  <w:num w:numId="5">
    <w:abstractNumId w:val="31"/>
  </w:num>
  <w:num w:numId="6">
    <w:abstractNumId w:val="24"/>
  </w:num>
  <w:num w:numId="7">
    <w:abstractNumId w:val="0"/>
  </w:num>
  <w:num w:numId="8">
    <w:abstractNumId w:val="35"/>
  </w:num>
  <w:num w:numId="9">
    <w:abstractNumId w:val="36"/>
  </w:num>
  <w:num w:numId="10">
    <w:abstractNumId w:val="23"/>
  </w:num>
  <w:num w:numId="11">
    <w:abstractNumId w:val="8"/>
  </w:num>
  <w:num w:numId="12">
    <w:abstractNumId w:val="26"/>
  </w:num>
  <w:num w:numId="13">
    <w:abstractNumId w:val="29"/>
  </w:num>
  <w:num w:numId="14">
    <w:abstractNumId w:val="37"/>
  </w:num>
  <w:num w:numId="15">
    <w:abstractNumId w:val="10"/>
  </w:num>
  <w:num w:numId="16">
    <w:abstractNumId w:val="13"/>
  </w:num>
  <w:num w:numId="17">
    <w:abstractNumId w:val="32"/>
  </w:num>
  <w:num w:numId="18">
    <w:abstractNumId w:val="21"/>
  </w:num>
  <w:num w:numId="19">
    <w:abstractNumId w:val="14"/>
  </w:num>
  <w:num w:numId="20">
    <w:abstractNumId w:val="30"/>
  </w:num>
  <w:num w:numId="21">
    <w:abstractNumId w:val="15"/>
  </w:num>
  <w:num w:numId="22">
    <w:abstractNumId w:val="2"/>
  </w:num>
  <w:num w:numId="23">
    <w:abstractNumId w:val="1"/>
  </w:num>
  <w:num w:numId="24">
    <w:abstractNumId w:val="9"/>
  </w:num>
  <w:num w:numId="25">
    <w:abstractNumId w:val="11"/>
  </w:num>
  <w:num w:numId="26">
    <w:abstractNumId w:val="34"/>
  </w:num>
  <w:num w:numId="27">
    <w:abstractNumId w:val="3"/>
  </w:num>
  <w:num w:numId="28">
    <w:abstractNumId w:val="19"/>
  </w:num>
  <w:num w:numId="29">
    <w:abstractNumId w:val="25"/>
  </w:num>
  <w:num w:numId="30">
    <w:abstractNumId w:val="12"/>
  </w:num>
  <w:num w:numId="31">
    <w:abstractNumId w:val="22"/>
  </w:num>
  <w:num w:numId="32">
    <w:abstractNumId w:val="18"/>
  </w:num>
  <w:num w:numId="33">
    <w:abstractNumId w:val="20"/>
  </w:num>
  <w:num w:numId="34">
    <w:abstractNumId w:val="7"/>
  </w:num>
  <w:num w:numId="35">
    <w:abstractNumId w:val="28"/>
  </w:num>
  <w:num w:numId="36">
    <w:abstractNumId w:val="27"/>
  </w:num>
  <w:num w:numId="37">
    <w:abstractNumId w:val="16"/>
  </w:num>
  <w:num w:numId="38">
    <w:abstractNumId w:val="33"/>
  </w:num>
  <w:num w:numId="3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1"/>
    <w:rsid w:val="00007D1B"/>
    <w:rsid w:val="00011E16"/>
    <w:rsid w:val="00017B21"/>
    <w:rsid w:val="00024294"/>
    <w:rsid w:val="00024D49"/>
    <w:rsid w:val="00026353"/>
    <w:rsid w:val="00026935"/>
    <w:rsid w:val="00036E91"/>
    <w:rsid w:val="00050CAD"/>
    <w:rsid w:val="000566A9"/>
    <w:rsid w:val="00061FC3"/>
    <w:rsid w:val="00062AE3"/>
    <w:rsid w:val="00070E8F"/>
    <w:rsid w:val="000874E1"/>
    <w:rsid w:val="0008751F"/>
    <w:rsid w:val="000A36F1"/>
    <w:rsid w:val="000A3C89"/>
    <w:rsid w:val="000A725F"/>
    <w:rsid w:val="000B013B"/>
    <w:rsid w:val="000B1077"/>
    <w:rsid w:val="000B5652"/>
    <w:rsid w:val="000C34D2"/>
    <w:rsid w:val="000C39A1"/>
    <w:rsid w:val="000C3BAC"/>
    <w:rsid w:val="000C7424"/>
    <w:rsid w:val="000E1B80"/>
    <w:rsid w:val="000F1595"/>
    <w:rsid w:val="000F2CE8"/>
    <w:rsid w:val="00106F4F"/>
    <w:rsid w:val="0011056F"/>
    <w:rsid w:val="0011194A"/>
    <w:rsid w:val="001162F6"/>
    <w:rsid w:val="0012154B"/>
    <w:rsid w:val="00124CBB"/>
    <w:rsid w:val="00127C3E"/>
    <w:rsid w:val="001353A2"/>
    <w:rsid w:val="00135579"/>
    <w:rsid w:val="00142184"/>
    <w:rsid w:val="00146AF3"/>
    <w:rsid w:val="0015332F"/>
    <w:rsid w:val="00153636"/>
    <w:rsid w:val="00154062"/>
    <w:rsid w:val="001543FF"/>
    <w:rsid w:val="001726A4"/>
    <w:rsid w:val="001769BD"/>
    <w:rsid w:val="00181D25"/>
    <w:rsid w:val="00190484"/>
    <w:rsid w:val="001A2344"/>
    <w:rsid w:val="001A3813"/>
    <w:rsid w:val="001A7AEB"/>
    <w:rsid w:val="001B5E87"/>
    <w:rsid w:val="001C0E54"/>
    <w:rsid w:val="001C6176"/>
    <w:rsid w:val="001E7CBA"/>
    <w:rsid w:val="001F1545"/>
    <w:rsid w:val="001F1A3D"/>
    <w:rsid w:val="00203BC4"/>
    <w:rsid w:val="00207A42"/>
    <w:rsid w:val="00207F17"/>
    <w:rsid w:val="00210B92"/>
    <w:rsid w:val="00220551"/>
    <w:rsid w:val="002250CD"/>
    <w:rsid w:val="00241C25"/>
    <w:rsid w:val="00257A9D"/>
    <w:rsid w:val="0026750A"/>
    <w:rsid w:val="00270944"/>
    <w:rsid w:val="002749F4"/>
    <w:rsid w:val="00275737"/>
    <w:rsid w:val="002A6549"/>
    <w:rsid w:val="002B139D"/>
    <w:rsid w:val="002B367A"/>
    <w:rsid w:val="002B5266"/>
    <w:rsid w:val="002C252F"/>
    <w:rsid w:val="002C2C30"/>
    <w:rsid w:val="002E33C9"/>
    <w:rsid w:val="002F194F"/>
    <w:rsid w:val="002F25CA"/>
    <w:rsid w:val="00305DDF"/>
    <w:rsid w:val="003124AE"/>
    <w:rsid w:val="00316D91"/>
    <w:rsid w:val="00317BB6"/>
    <w:rsid w:val="0032497B"/>
    <w:rsid w:val="00324D1D"/>
    <w:rsid w:val="00330DA5"/>
    <w:rsid w:val="00343779"/>
    <w:rsid w:val="00346230"/>
    <w:rsid w:val="00346795"/>
    <w:rsid w:val="003471A4"/>
    <w:rsid w:val="003630C6"/>
    <w:rsid w:val="00374EDA"/>
    <w:rsid w:val="0038420E"/>
    <w:rsid w:val="00393337"/>
    <w:rsid w:val="003A24C2"/>
    <w:rsid w:val="003A5AD5"/>
    <w:rsid w:val="003A7742"/>
    <w:rsid w:val="003A7A17"/>
    <w:rsid w:val="003B33C0"/>
    <w:rsid w:val="003C21B5"/>
    <w:rsid w:val="003D1D54"/>
    <w:rsid w:val="003E6DF0"/>
    <w:rsid w:val="003F2BAA"/>
    <w:rsid w:val="003F5DEE"/>
    <w:rsid w:val="004006FD"/>
    <w:rsid w:val="00436921"/>
    <w:rsid w:val="0044478E"/>
    <w:rsid w:val="00446A7E"/>
    <w:rsid w:val="004512CC"/>
    <w:rsid w:val="00451FCF"/>
    <w:rsid w:val="00453333"/>
    <w:rsid w:val="00455A3F"/>
    <w:rsid w:val="00471A3F"/>
    <w:rsid w:val="0048052C"/>
    <w:rsid w:val="00491592"/>
    <w:rsid w:val="00491968"/>
    <w:rsid w:val="004941D9"/>
    <w:rsid w:val="00494709"/>
    <w:rsid w:val="00497897"/>
    <w:rsid w:val="004A5558"/>
    <w:rsid w:val="004B2E8C"/>
    <w:rsid w:val="004C4C61"/>
    <w:rsid w:val="004D1553"/>
    <w:rsid w:val="004D7889"/>
    <w:rsid w:val="004E042F"/>
    <w:rsid w:val="004E30F3"/>
    <w:rsid w:val="004E3507"/>
    <w:rsid w:val="004F0A6C"/>
    <w:rsid w:val="004F0FD3"/>
    <w:rsid w:val="004F4104"/>
    <w:rsid w:val="004F7609"/>
    <w:rsid w:val="00501189"/>
    <w:rsid w:val="005048E6"/>
    <w:rsid w:val="005076CB"/>
    <w:rsid w:val="00515348"/>
    <w:rsid w:val="00517271"/>
    <w:rsid w:val="005175E8"/>
    <w:rsid w:val="00521FAE"/>
    <w:rsid w:val="005251A7"/>
    <w:rsid w:val="00527EE7"/>
    <w:rsid w:val="00546CDF"/>
    <w:rsid w:val="00546E0C"/>
    <w:rsid w:val="00547A6F"/>
    <w:rsid w:val="00550E49"/>
    <w:rsid w:val="00551088"/>
    <w:rsid w:val="00551B9F"/>
    <w:rsid w:val="00563122"/>
    <w:rsid w:val="00567345"/>
    <w:rsid w:val="005726FA"/>
    <w:rsid w:val="005728CE"/>
    <w:rsid w:val="005771CD"/>
    <w:rsid w:val="00580F87"/>
    <w:rsid w:val="00583043"/>
    <w:rsid w:val="005866B5"/>
    <w:rsid w:val="0059265D"/>
    <w:rsid w:val="00596BAB"/>
    <w:rsid w:val="00597408"/>
    <w:rsid w:val="005B00D4"/>
    <w:rsid w:val="005B61BD"/>
    <w:rsid w:val="005B7EA4"/>
    <w:rsid w:val="005C04CA"/>
    <w:rsid w:val="005C5A68"/>
    <w:rsid w:val="005C72F3"/>
    <w:rsid w:val="005D1CBC"/>
    <w:rsid w:val="005F27D2"/>
    <w:rsid w:val="005F3156"/>
    <w:rsid w:val="00602F2C"/>
    <w:rsid w:val="0060381B"/>
    <w:rsid w:val="00604984"/>
    <w:rsid w:val="00610900"/>
    <w:rsid w:val="00614A97"/>
    <w:rsid w:val="00616C70"/>
    <w:rsid w:val="0063009D"/>
    <w:rsid w:val="0063290E"/>
    <w:rsid w:val="00632CFF"/>
    <w:rsid w:val="00637462"/>
    <w:rsid w:val="00642C70"/>
    <w:rsid w:val="00653068"/>
    <w:rsid w:val="006636D3"/>
    <w:rsid w:val="00677829"/>
    <w:rsid w:val="00686D63"/>
    <w:rsid w:val="00687EE4"/>
    <w:rsid w:val="00692FDE"/>
    <w:rsid w:val="006A33D8"/>
    <w:rsid w:val="006A3F5C"/>
    <w:rsid w:val="006B1DD0"/>
    <w:rsid w:val="006B42FE"/>
    <w:rsid w:val="006B5758"/>
    <w:rsid w:val="006B622F"/>
    <w:rsid w:val="006C75AF"/>
    <w:rsid w:val="006D1A88"/>
    <w:rsid w:val="006E4DE0"/>
    <w:rsid w:val="006F1040"/>
    <w:rsid w:val="006F3CB2"/>
    <w:rsid w:val="006F5463"/>
    <w:rsid w:val="006F7CCE"/>
    <w:rsid w:val="00704841"/>
    <w:rsid w:val="00710E67"/>
    <w:rsid w:val="007159D0"/>
    <w:rsid w:val="00717A3E"/>
    <w:rsid w:val="00724DB5"/>
    <w:rsid w:val="007422AC"/>
    <w:rsid w:val="00743CBF"/>
    <w:rsid w:val="00743D2D"/>
    <w:rsid w:val="00744214"/>
    <w:rsid w:val="007520F9"/>
    <w:rsid w:val="00763869"/>
    <w:rsid w:val="00765A15"/>
    <w:rsid w:val="00767D15"/>
    <w:rsid w:val="00771069"/>
    <w:rsid w:val="00773364"/>
    <w:rsid w:val="007755C3"/>
    <w:rsid w:val="00786762"/>
    <w:rsid w:val="00786EA0"/>
    <w:rsid w:val="0079075A"/>
    <w:rsid w:val="00797B98"/>
    <w:rsid w:val="007A1C3B"/>
    <w:rsid w:val="007A630F"/>
    <w:rsid w:val="007C0B48"/>
    <w:rsid w:val="007C5B9D"/>
    <w:rsid w:val="007D0769"/>
    <w:rsid w:val="007D1FA6"/>
    <w:rsid w:val="007D5DAC"/>
    <w:rsid w:val="007E16E2"/>
    <w:rsid w:val="007E2B28"/>
    <w:rsid w:val="007E3180"/>
    <w:rsid w:val="007E461E"/>
    <w:rsid w:val="007E49B8"/>
    <w:rsid w:val="007E6C86"/>
    <w:rsid w:val="007F1D6F"/>
    <w:rsid w:val="007F4160"/>
    <w:rsid w:val="00805773"/>
    <w:rsid w:val="00805C4A"/>
    <w:rsid w:val="00806FA8"/>
    <w:rsid w:val="00807D71"/>
    <w:rsid w:val="00822316"/>
    <w:rsid w:val="00826A54"/>
    <w:rsid w:val="008310A1"/>
    <w:rsid w:val="008347E1"/>
    <w:rsid w:val="00836BF6"/>
    <w:rsid w:val="00837CBD"/>
    <w:rsid w:val="00837F2E"/>
    <w:rsid w:val="0084198E"/>
    <w:rsid w:val="00844C20"/>
    <w:rsid w:val="00846A0C"/>
    <w:rsid w:val="0086164E"/>
    <w:rsid w:val="008633A9"/>
    <w:rsid w:val="00865627"/>
    <w:rsid w:val="00866C2F"/>
    <w:rsid w:val="008671FA"/>
    <w:rsid w:val="00867C2F"/>
    <w:rsid w:val="00867D17"/>
    <w:rsid w:val="00872A8B"/>
    <w:rsid w:val="00874A36"/>
    <w:rsid w:val="008754D0"/>
    <w:rsid w:val="00876318"/>
    <w:rsid w:val="00880EFA"/>
    <w:rsid w:val="00890AC7"/>
    <w:rsid w:val="00896367"/>
    <w:rsid w:val="008B02F4"/>
    <w:rsid w:val="008B54E3"/>
    <w:rsid w:val="008C74E1"/>
    <w:rsid w:val="008E71D6"/>
    <w:rsid w:val="00901E85"/>
    <w:rsid w:val="0090359C"/>
    <w:rsid w:val="0090750F"/>
    <w:rsid w:val="009144FF"/>
    <w:rsid w:val="00921166"/>
    <w:rsid w:val="00922354"/>
    <w:rsid w:val="00926F6F"/>
    <w:rsid w:val="00931B5E"/>
    <w:rsid w:val="009324E2"/>
    <w:rsid w:val="00936724"/>
    <w:rsid w:val="00946152"/>
    <w:rsid w:val="0095371A"/>
    <w:rsid w:val="0095769F"/>
    <w:rsid w:val="00967B5B"/>
    <w:rsid w:val="00973C92"/>
    <w:rsid w:val="009813AC"/>
    <w:rsid w:val="009864D9"/>
    <w:rsid w:val="009865CB"/>
    <w:rsid w:val="00987394"/>
    <w:rsid w:val="00994C97"/>
    <w:rsid w:val="009A7721"/>
    <w:rsid w:val="009B4CA0"/>
    <w:rsid w:val="009B78D8"/>
    <w:rsid w:val="009B7F5E"/>
    <w:rsid w:val="009C5F0E"/>
    <w:rsid w:val="009D162D"/>
    <w:rsid w:val="009D2215"/>
    <w:rsid w:val="009D40F0"/>
    <w:rsid w:val="009E0D9F"/>
    <w:rsid w:val="00A03150"/>
    <w:rsid w:val="00A078D5"/>
    <w:rsid w:val="00A07980"/>
    <w:rsid w:val="00A07FC2"/>
    <w:rsid w:val="00A10626"/>
    <w:rsid w:val="00A13490"/>
    <w:rsid w:val="00A15A9B"/>
    <w:rsid w:val="00A166DF"/>
    <w:rsid w:val="00A21E9B"/>
    <w:rsid w:val="00A32F04"/>
    <w:rsid w:val="00A33A17"/>
    <w:rsid w:val="00A50FD0"/>
    <w:rsid w:val="00A52B9C"/>
    <w:rsid w:val="00A55A79"/>
    <w:rsid w:val="00A72C53"/>
    <w:rsid w:val="00A74D01"/>
    <w:rsid w:val="00A831F2"/>
    <w:rsid w:val="00A91673"/>
    <w:rsid w:val="00A9750E"/>
    <w:rsid w:val="00AA0B6E"/>
    <w:rsid w:val="00AB0D2E"/>
    <w:rsid w:val="00AC0109"/>
    <w:rsid w:val="00AC469E"/>
    <w:rsid w:val="00AC76CC"/>
    <w:rsid w:val="00AC7F96"/>
    <w:rsid w:val="00AE1E0E"/>
    <w:rsid w:val="00AE7A26"/>
    <w:rsid w:val="00AF2246"/>
    <w:rsid w:val="00AF2B6B"/>
    <w:rsid w:val="00AF5E89"/>
    <w:rsid w:val="00B042F8"/>
    <w:rsid w:val="00B07BAC"/>
    <w:rsid w:val="00B1333A"/>
    <w:rsid w:val="00B16529"/>
    <w:rsid w:val="00B17EB6"/>
    <w:rsid w:val="00B242AB"/>
    <w:rsid w:val="00B5156D"/>
    <w:rsid w:val="00B51FC0"/>
    <w:rsid w:val="00B5200A"/>
    <w:rsid w:val="00B6116C"/>
    <w:rsid w:val="00B66746"/>
    <w:rsid w:val="00B66956"/>
    <w:rsid w:val="00B74B88"/>
    <w:rsid w:val="00B7625E"/>
    <w:rsid w:val="00B85844"/>
    <w:rsid w:val="00B8721E"/>
    <w:rsid w:val="00B90109"/>
    <w:rsid w:val="00B93146"/>
    <w:rsid w:val="00B97CD6"/>
    <w:rsid w:val="00BA013D"/>
    <w:rsid w:val="00BA4005"/>
    <w:rsid w:val="00BB14AF"/>
    <w:rsid w:val="00BB2F23"/>
    <w:rsid w:val="00BC2489"/>
    <w:rsid w:val="00BD7D67"/>
    <w:rsid w:val="00BE181F"/>
    <w:rsid w:val="00BF2B08"/>
    <w:rsid w:val="00BF7997"/>
    <w:rsid w:val="00C23CBF"/>
    <w:rsid w:val="00C243EC"/>
    <w:rsid w:val="00C2555A"/>
    <w:rsid w:val="00C30E90"/>
    <w:rsid w:val="00C31545"/>
    <w:rsid w:val="00C42D04"/>
    <w:rsid w:val="00C459B2"/>
    <w:rsid w:val="00C514EA"/>
    <w:rsid w:val="00C5494E"/>
    <w:rsid w:val="00C61E45"/>
    <w:rsid w:val="00C664F7"/>
    <w:rsid w:val="00C6737B"/>
    <w:rsid w:val="00C757AD"/>
    <w:rsid w:val="00C759F2"/>
    <w:rsid w:val="00C75FA9"/>
    <w:rsid w:val="00C760C7"/>
    <w:rsid w:val="00C770A6"/>
    <w:rsid w:val="00C82230"/>
    <w:rsid w:val="00C84C9F"/>
    <w:rsid w:val="00C86355"/>
    <w:rsid w:val="00C87705"/>
    <w:rsid w:val="00C947F0"/>
    <w:rsid w:val="00C9538A"/>
    <w:rsid w:val="00C958B2"/>
    <w:rsid w:val="00C96825"/>
    <w:rsid w:val="00C97D5B"/>
    <w:rsid w:val="00CB3762"/>
    <w:rsid w:val="00CB6EE3"/>
    <w:rsid w:val="00CC74D5"/>
    <w:rsid w:val="00CD2750"/>
    <w:rsid w:val="00CD6C74"/>
    <w:rsid w:val="00CE1436"/>
    <w:rsid w:val="00CE2211"/>
    <w:rsid w:val="00CF2925"/>
    <w:rsid w:val="00CF3AD9"/>
    <w:rsid w:val="00CF6C42"/>
    <w:rsid w:val="00CF709E"/>
    <w:rsid w:val="00CF7AD3"/>
    <w:rsid w:val="00D00F43"/>
    <w:rsid w:val="00D0121D"/>
    <w:rsid w:val="00D05EF4"/>
    <w:rsid w:val="00D07020"/>
    <w:rsid w:val="00D173F3"/>
    <w:rsid w:val="00D17D42"/>
    <w:rsid w:val="00D2499B"/>
    <w:rsid w:val="00D34354"/>
    <w:rsid w:val="00D3568D"/>
    <w:rsid w:val="00D35D1C"/>
    <w:rsid w:val="00D36CBC"/>
    <w:rsid w:val="00D4636C"/>
    <w:rsid w:val="00D51279"/>
    <w:rsid w:val="00D51979"/>
    <w:rsid w:val="00D55999"/>
    <w:rsid w:val="00D57F55"/>
    <w:rsid w:val="00D605BD"/>
    <w:rsid w:val="00D609B1"/>
    <w:rsid w:val="00D70E97"/>
    <w:rsid w:val="00D71AB0"/>
    <w:rsid w:val="00D7287E"/>
    <w:rsid w:val="00D87F33"/>
    <w:rsid w:val="00D942E7"/>
    <w:rsid w:val="00D9512E"/>
    <w:rsid w:val="00D97375"/>
    <w:rsid w:val="00DA43A7"/>
    <w:rsid w:val="00DA59B6"/>
    <w:rsid w:val="00DA5C41"/>
    <w:rsid w:val="00DA6339"/>
    <w:rsid w:val="00DB0865"/>
    <w:rsid w:val="00DB6E3F"/>
    <w:rsid w:val="00DC0EA8"/>
    <w:rsid w:val="00DD1972"/>
    <w:rsid w:val="00DF4615"/>
    <w:rsid w:val="00E0433C"/>
    <w:rsid w:val="00E06BC4"/>
    <w:rsid w:val="00E123B6"/>
    <w:rsid w:val="00E138CC"/>
    <w:rsid w:val="00E22FA5"/>
    <w:rsid w:val="00E32D72"/>
    <w:rsid w:val="00E35E0C"/>
    <w:rsid w:val="00E404DA"/>
    <w:rsid w:val="00E40D41"/>
    <w:rsid w:val="00E50689"/>
    <w:rsid w:val="00E5432B"/>
    <w:rsid w:val="00E56352"/>
    <w:rsid w:val="00E57822"/>
    <w:rsid w:val="00E73AAC"/>
    <w:rsid w:val="00E74FE8"/>
    <w:rsid w:val="00E7605E"/>
    <w:rsid w:val="00E81D09"/>
    <w:rsid w:val="00E85B9B"/>
    <w:rsid w:val="00E93B20"/>
    <w:rsid w:val="00EA1393"/>
    <w:rsid w:val="00EA1AFE"/>
    <w:rsid w:val="00EA7BCE"/>
    <w:rsid w:val="00EB1C1E"/>
    <w:rsid w:val="00EC1D69"/>
    <w:rsid w:val="00EC3D92"/>
    <w:rsid w:val="00ED09BF"/>
    <w:rsid w:val="00EE3816"/>
    <w:rsid w:val="00EE5AFC"/>
    <w:rsid w:val="00EF6886"/>
    <w:rsid w:val="00F07190"/>
    <w:rsid w:val="00F07A34"/>
    <w:rsid w:val="00F120A5"/>
    <w:rsid w:val="00F13733"/>
    <w:rsid w:val="00F14511"/>
    <w:rsid w:val="00F146D3"/>
    <w:rsid w:val="00F16875"/>
    <w:rsid w:val="00F329D8"/>
    <w:rsid w:val="00F35003"/>
    <w:rsid w:val="00F41849"/>
    <w:rsid w:val="00F424CA"/>
    <w:rsid w:val="00F4424B"/>
    <w:rsid w:val="00F50103"/>
    <w:rsid w:val="00F50A4E"/>
    <w:rsid w:val="00F54BF1"/>
    <w:rsid w:val="00F57AE5"/>
    <w:rsid w:val="00F65113"/>
    <w:rsid w:val="00F65AA1"/>
    <w:rsid w:val="00F662E3"/>
    <w:rsid w:val="00F7056D"/>
    <w:rsid w:val="00F7343C"/>
    <w:rsid w:val="00F77260"/>
    <w:rsid w:val="00F808F4"/>
    <w:rsid w:val="00F80AFB"/>
    <w:rsid w:val="00F95885"/>
    <w:rsid w:val="00FA4FDE"/>
    <w:rsid w:val="00FC4BB2"/>
    <w:rsid w:val="00FF303D"/>
    <w:rsid w:val="00FF59B2"/>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y2iqfc">
    <w:name w:val="y2iqfc"/>
    <w:basedOn w:val="DefaultParagraphFont"/>
    <w:rsid w:val="006636D3"/>
  </w:style>
  <w:style w:type="character" w:customStyle="1" w:styleId="viiyi">
    <w:name w:val="viiyi"/>
    <w:basedOn w:val="DefaultParagraphFont"/>
    <w:rsid w:val="00026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A7742"/>
    <w:pPr>
      <w:tabs>
        <w:tab w:val="right" w:leader="dot" w:pos="9016"/>
      </w:tabs>
      <w:spacing w:after="0" w:line="240" w:lineRule="auto"/>
      <w:ind w:left="216"/>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
    <w:name w:val="Unresolved Mention"/>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
    <w:name w:val="Grid Table 4"/>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y2iqfc">
    <w:name w:val="y2iqfc"/>
    <w:basedOn w:val="DefaultParagraphFont"/>
    <w:rsid w:val="006636D3"/>
  </w:style>
  <w:style w:type="character" w:customStyle="1" w:styleId="viiyi">
    <w:name w:val="viiyi"/>
    <w:basedOn w:val="DefaultParagraphFont"/>
    <w:rsid w:val="0002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331689898">
      <w:bodyDiv w:val="1"/>
      <w:marLeft w:val="0"/>
      <w:marRight w:val="0"/>
      <w:marTop w:val="0"/>
      <w:marBottom w:val="0"/>
      <w:divBdr>
        <w:top w:val="none" w:sz="0" w:space="0" w:color="auto"/>
        <w:left w:val="none" w:sz="0" w:space="0" w:color="auto"/>
        <w:bottom w:val="none" w:sz="0" w:space="0" w:color="auto"/>
        <w:right w:val="none" w:sz="0" w:space="0" w:color="auto"/>
      </w:divBdr>
      <w:divsChild>
        <w:div w:id="1121655231">
          <w:marLeft w:val="1080"/>
          <w:marRight w:val="0"/>
          <w:marTop w:val="0"/>
          <w:marBottom w:val="0"/>
          <w:divBdr>
            <w:top w:val="none" w:sz="0" w:space="0" w:color="auto"/>
            <w:left w:val="none" w:sz="0" w:space="0" w:color="auto"/>
            <w:bottom w:val="none" w:sz="0" w:space="0" w:color="auto"/>
            <w:right w:val="none" w:sz="0" w:space="0" w:color="auto"/>
          </w:divBdr>
        </w:div>
        <w:div w:id="1562790300">
          <w:marLeft w:val="1080"/>
          <w:marRight w:val="0"/>
          <w:marTop w:val="0"/>
          <w:marBottom w:val="0"/>
          <w:divBdr>
            <w:top w:val="none" w:sz="0" w:space="0" w:color="auto"/>
            <w:left w:val="none" w:sz="0" w:space="0" w:color="auto"/>
            <w:bottom w:val="none" w:sz="0" w:space="0" w:color="auto"/>
            <w:right w:val="none" w:sz="0" w:space="0" w:color="auto"/>
          </w:divBdr>
        </w:div>
      </w:divsChild>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065">
      <w:bodyDiv w:val="1"/>
      <w:marLeft w:val="0"/>
      <w:marRight w:val="0"/>
      <w:marTop w:val="0"/>
      <w:marBottom w:val="0"/>
      <w:divBdr>
        <w:top w:val="none" w:sz="0" w:space="0" w:color="auto"/>
        <w:left w:val="none" w:sz="0" w:space="0" w:color="auto"/>
        <w:bottom w:val="none" w:sz="0" w:space="0" w:color="auto"/>
        <w:right w:val="none" w:sz="0" w:space="0" w:color="auto"/>
      </w:divBdr>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arl.europa.eu/RegData/etudes/BRIE/2018/625139/EPRS_BRI(2018)625139_EN.pdf" TargetMode="External"/><Relationship Id="rId18" Type="http://schemas.openxmlformats.org/officeDocument/2006/relationships/hyperlink" Target="https://reactor.org.mk/wp-content/uploads/2021/06/1.3.-Logical-Framework-v1.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omensrightscenter.com" TargetMode="External"/><Relationship Id="rId17" Type="http://schemas.openxmlformats.org/officeDocument/2006/relationships/hyperlink" Target="https://reactor.org.mk/wp-content/uploads/2021/06/1.2.-Budget-Proposal-Form-v1.xlsx" TargetMode="External"/><Relationship Id="rId2" Type="http://schemas.openxmlformats.org/officeDocument/2006/relationships/numbering" Target="numbering.xml"/><Relationship Id="rId16" Type="http://schemas.openxmlformats.org/officeDocument/2006/relationships/hyperlink" Target="https://reactor.org.mk/wp-content/uploads/2021/06/1.1.-Application-Form-v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snetwork.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vinnatillkvinna.org/publications/womens-rights-organisations-at-the-center-of-implementation-of-the-eu-gender-action-plan-3-2021-2025/" TargetMode="External"/><Relationship Id="rId23" Type="http://schemas.openxmlformats.org/officeDocument/2006/relationships/fontTable" Target="fontTable.xml"/><Relationship Id="rId10" Type="http://schemas.openxmlformats.org/officeDocument/2006/relationships/hyperlink" Target="http://rightsforall.ba/bs/" TargetMode="External"/><Relationship Id="rId19" Type="http://schemas.openxmlformats.org/officeDocument/2006/relationships/hyperlink" Target="mailto:grants@reactor.org.mk" TargetMode="External"/><Relationship Id="rId4" Type="http://schemas.microsoft.com/office/2007/relationships/stylesWithEffects" Target="stylesWithEffects.xml"/><Relationship Id="rId9" Type="http://schemas.openxmlformats.org/officeDocument/2006/relationships/hyperlink" Target="mailto:grants@reactor.org.mk" TargetMode="External"/><Relationship Id="rId14" Type="http://schemas.openxmlformats.org/officeDocument/2006/relationships/hyperlink" Target="https://www.seesac.org/f/img/File/Res/Gender-and-Security-Resources/EU-implementaion-of-the-UNSC-resolutions-Women-639.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kvinnatillkvinna.org/publications/womens-rights-organisations-at-the-center-of-implementation-of-the-eu-gender-action-plan-3-2021-20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150E-96BF-4B88-A3CA-F9273A5A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Aleksandra&amp;Katerina</cp:lastModifiedBy>
  <cp:revision>3</cp:revision>
  <dcterms:created xsi:type="dcterms:W3CDTF">2021-06-28T15:15:00Z</dcterms:created>
  <dcterms:modified xsi:type="dcterms:W3CDTF">2021-06-28T17:30:00Z</dcterms:modified>
</cp:coreProperties>
</file>